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23DC9" w14:textId="3C8A4769" w:rsidR="00EC0FB7" w:rsidRPr="00746894" w:rsidRDefault="00EC0FB7" w:rsidP="00EC0FB7">
      <w:pPr>
        <w:pStyle w:val="3GPPHeader"/>
        <w:spacing w:after="60"/>
        <w:rPr>
          <w:sz w:val="32"/>
          <w:szCs w:val="32"/>
          <w:lang w:val="en-US"/>
        </w:rPr>
      </w:pPr>
      <w:bookmarkStart w:id="0" w:name="_Hlk512852793"/>
      <w:r>
        <w:rPr>
          <w:lang w:val="en-US"/>
        </w:rPr>
        <w:t>3GPP TSG-RAN WG2 #10</w:t>
      </w:r>
      <w:r w:rsidR="003736FE">
        <w:rPr>
          <w:lang w:val="en-US"/>
        </w:rPr>
        <w:t>7</w:t>
      </w:r>
      <w:r w:rsidR="008638FE">
        <w:rPr>
          <w:lang w:val="en-US"/>
        </w:rPr>
        <w:t>bis</w:t>
      </w:r>
      <w:r>
        <w:tab/>
      </w:r>
      <w:r>
        <w:rPr>
          <w:sz w:val="32"/>
          <w:szCs w:val="32"/>
        </w:rPr>
        <w:t xml:space="preserve"> </w:t>
      </w:r>
      <w:r w:rsidR="002B3064" w:rsidRPr="0057790E">
        <w:rPr>
          <w:sz w:val="32"/>
          <w:szCs w:val="32"/>
          <w:lang w:val="en-US"/>
        </w:rPr>
        <w:t>R2-</w:t>
      </w:r>
      <w:r w:rsidR="007908E0" w:rsidRPr="0057790E">
        <w:rPr>
          <w:sz w:val="32"/>
          <w:szCs w:val="32"/>
          <w:lang w:val="en-US"/>
        </w:rPr>
        <w:t>19126</w:t>
      </w:r>
      <w:r w:rsidR="000438DB">
        <w:rPr>
          <w:sz w:val="32"/>
          <w:szCs w:val="32"/>
          <w:lang w:val="en-US"/>
        </w:rPr>
        <w:t>82</w:t>
      </w:r>
      <w:r w:rsidR="007908E0" w:rsidRPr="00851E86" w:rsidDel="005B503D">
        <w:rPr>
          <w:sz w:val="32"/>
          <w:szCs w:val="32"/>
          <w:lang w:val="en-US"/>
        </w:rPr>
        <w:t xml:space="preserve"> </w:t>
      </w:r>
    </w:p>
    <w:bookmarkEnd w:id="0"/>
    <w:p w14:paraId="3B3B2A23" w14:textId="01F56EE5" w:rsidR="00EA26A1" w:rsidRPr="003736FE" w:rsidRDefault="00A6039E" w:rsidP="00381750">
      <w:pPr>
        <w:pStyle w:val="3GPPHeader"/>
        <w:jc w:val="left"/>
      </w:pPr>
      <w:r w:rsidRPr="007B3169">
        <w:rPr>
          <w:rFonts w:cs="Arial"/>
          <w:lang w:val="en-US"/>
        </w:rPr>
        <w:t>Chongqing, China, 14 – 18 Oct 2019</w:t>
      </w:r>
      <w:r w:rsidR="00381750">
        <w:rPr>
          <w:rFonts w:cs="Arial"/>
          <w:lang w:val="en-US"/>
        </w:rPr>
        <w:tab/>
      </w:r>
      <w:r w:rsidR="004520EE">
        <w:rPr>
          <w:noProof/>
        </w:rPr>
        <w:tab/>
      </w:r>
      <w:r w:rsidR="004520EE">
        <w:rPr>
          <w:noProof/>
        </w:rPr>
        <w:tab/>
        <w:t xml:space="preserve">                </w:t>
      </w:r>
    </w:p>
    <w:p w14:paraId="0C4FDF86" w14:textId="77777777" w:rsidR="0032193D" w:rsidRPr="00332838" w:rsidRDefault="0032193D" w:rsidP="00300AE8">
      <w:pPr>
        <w:pStyle w:val="3GPPHeader"/>
        <w:rPr>
          <w:sz w:val="22"/>
          <w:szCs w:val="22"/>
        </w:rPr>
      </w:pPr>
    </w:p>
    <w:p w14:paraId="1E3D9718" w14:textId="7B4FFB14" w:rsidR="00300AE8" w:rsidRPr="004D2AAE" w:rsidRDefault="00300AE8" w:rsidP="00300AE8">
      <w:pPr>
        <w:pStyle w:val="3GPPHeader"/>
        <w:rPr>
          <w:sz w:val="22"/>
          <w:szCs w:val="22"/>
          <w:lang w:val="en-US"/>
        </w:rPr>
      </w:pPr>
      <w:r w:rsidRPr="004D2AAE">
        <w:rPr>
          <w:sz w:val="22"/>
          <w:szCs w:val="22"/>
          <w:lang w:val="en-US"/>
        </w:rPr>
        <w:t>Agenda Item:</w:t>
      </w:r>
      <w:r w:rsidRPr="004D2AAE">
        <w:rPr>
          <w:sz w:val="22"/>
          <w:szCs w:val="22"/>
          <w:lang w:val="en-US"/>
        </w:rPr>
        <w:tab/>
      </w:r>
      <w:r w:rsidR="00221E4B" w:rsidRPr="0057790E">
        <w:rPr>
          <w:sz w:val="22"/>
          <w:szCs w:val="22"/>
          <w:lang w:val="en-US"/>
        </w:rPr>
        <w:t>6</w:t>
      </w:r>
      <w:r w:rsidR="00C2388A" w:rsidRPr="0057790E">
        <w:rPr>
          <w:sz w:val="22"/>
          <w:szCs w:val="22"/>
          <w:lang w:val="en-US"/>
        </w:rPr>
        <w:t>.</w:t>
      </w:r>
      <w:r w:rsidR="00331193" w:rsidRPr="0057790E">
        <w:rPr>
          <w:sz w:val="22"/>
          <w:szCs w:val="22"/>
          <w:lang w:val="en-US"/>
        </w:rPr>
        <w:t>13.</w:t>
      </w:r>
      <w:r w:rsidR="004F4365">
        <w:rPr>
          <w:sz w:val="22"/>
          <w:szCs w:val="22"/>
          <w:lang w:val="en-US"/>
        </w:rPr>
        <w:t>5</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129B760F"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A44268" w:rsidRPr="00A44268">
        <w:rPr>
          <w:sz w:val="22"/>
          <w:szCs w:val="22"/>
          <w:lang w:val="en-US"/>
        </w:rPr>
        <w:t xml:space="preserve">PUSCH selection and </w:t>
      </w:r>
      <w:proofErr w:type="spellStart"/>
      <w:r w:rsidR="00A44268" w:rsidRPr="00A44268">
        <w:rPr>
          <w:sz w:val="22"/>
          <w:szCs w:val="22"/>
          <w:lang w:val="en-US"/>
        </w:rPr>
        <w:t>MsgA</w:t>
      </w:r>
      <w:proofErr w:type="spellEnd"/>
      <w:r w:rsidR="00A44268" w:rsidRPr="00A44268">
        <w:rPr>
          <w:sz w:val="22"/>
          <w:szCs w:val="22"/>
          <w:lang w:val="en-US"/>
        </w:rPr>
        <w:t xml:space="preserve"> payload</w:t>
      </w:r>
      <w:r w:rsidR="000438DB">
        <w:rPr>
          <w:sz w:val="22"/>
          <w:szCs w:val="22"/>
          <w:lang w:val="en-US"/>
        </w:rPr>
        <w:t>s</w:t>
      </w:r>
      <w:r w:rsidR="00B330A5">
        <w:rPr>
          <w:sz w:val="22"/>
          <w:szCs w:val="22"/>
          <w:lang w:val="en-US"/>
        </w:rPr>
        <w:t xml:space="preserve"> </w:t>
      </w:r>
      <w:r w:rsidR="00A44268" w:rsidRPr="00A44268">
        <w:rPr>
          <w:sz w:val="22"/>
          <w:szCs w:val="22"/>
          <w:lang w:val="en-US"/>
        </w:rPr>
        <w:t>in 2-step RA</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11A40B4E" w14:textId="71716332" w:rsidR="003C1556" w:rsidRPr="00E065AA" w:rsidRDefault="00D73D2F" w:rsidP="00220FC3">
      <w:pPr>
        <w:rPr>
          <w:lang w:eastAsia="x-none"/>
        </w:rPr>
      </w:pPr>
      <w:r>
        <w:rPr>
          <w:lang w:eastAsia="x-none"/>
        </w:rPr>
        <w:t xml:space="preserve">In this contribution we discuss </w:t>
      </w:r>
      <w:r w:rsidR="009040E2">
        <w:rPr>
          <w:lang w:eastAsia="x-none"/>
        </w:rPr>
        <w:t xml:space="preserve">how </w:t>
      </w:r>
      <w:r w:rsidR="00197D8D">
        <w:rPr>
          <w:lang w:eastAsia="x-none"/>
        </w:rPr>
        <w:t xml:space="preserve">transmitting </w:t>
      </w:r>
      <w:r w:rsidR="00612A0A">
        <w:rPr>
          <w:lang w:eastAsia="x-none"/>
        </w:rPr>
        <w:t>payload</w:t>
      </w:r>
      <w:r w:rsidR="00197D8D">
        <w:rPr>
          <w:lang w:eastAsia="x-none"/>
        </w:rPr>
        <w:t>s of different sizes in</w:t>
      </w:r>
      <w:r w:rsidR="00A6696A">
        <w:rPr>
          <w:lang w:eastAsia="x-none"/>
        </w:rPr>
        <w:t xml:space="preserve"> </w:t>
      </w:r>
      <w:proofErr w:type="spellStart"/>
      <w:r w:rsidR="00A6696A">
        <w:rPr>
          <w:lang w:eastAsia="x-none"/>
        </w:rPr>
        <w:t>msgA</w:t>
      </w:r>
      <w:proofErr w:type="spellEnd"/>
      <w:r w:rsidR="00A6696A">
        <w:rPr>
          <w:lang w:eastAsia="x-none"/>
        </w:rPr>
        <w:t xml:space="preserve"> in the</w:t>
      </w:r>
      <w:r w:rsidR="009040E2">
        <w:rPr>
          <w:lang w:eastAsia="x-none"/>
        </w:rPr>
        <w:t xml:space="preserve"> 2-step Random access procedure</w:t>
      </w:r>
      <w:r w:rsidR="00A6696A">
        <w:rPr>
          <w:lang w:eastAsia="x-none"/>
        </w:rPr>
        <w:t xml:space="preserve"> can be supported</w:t>
      </w:r>
      <w:r w:rsidR="001130FE">
        <w:rPr>
          <w:lang w:eastAsia="x-none"/>
        </w:rPr>
        <w:t xml:space="preserve">. </w:t>
      </w:r>
      <w:r w:rsidR="00A8597D">
        <w:rPr>
          <w:lang w:eastAsia="x-none"/>
        </w:rPr>
        <w:t>I</w:t>
      </w:r>
      <w:r w:rsidR="00860139">
        <w:rPr>
          <w:lang w:eastAsia="x-none"/>
        </w:rPr>
        <w:t>n RAN2#</w:t>
      </w:r>
      <w:r w:rsidR="000823FB" w:rsidRPr="00E065AA">
        <w:rPr>
          <w:lang w:eastAsia="x-none"/>
        </w:rPr>
        <w:t>10</w:t>
      </w:r>
      <w:r w:rsidR="00A8597D">
        <w:rPr>
          <w:lang w:eastAsia="x-none"/>
        </w:rPr>
        <w:t>5bis</w:t>
      </w:r>
      <w:r w:rsidR="00A8597D" w:rsidRPr="00220FC3">
        <w:rPr>
          <w:lang w:eastAsia="x-none"/>
        </w:rPr>
        <w:t xml:space="preserve">, it was concluded that </w:t>
      </w:r>
      <w:r w:rsidR="00934696">
        <w:rPr>
          <w:lang w:eastAsia="x-none"/>
        </w:rPr>
        <w:t>“</w:t>
      </w:r>
      <w:r w:rsidR="00A8597D" w:rsidRPr="00220FC3">
        <w:rPr>
          <w:lang w:eastAsia="x-none"/>
        </w:rPr>
        <w:t xml:space="preserve">minimum payload sizes the </w:t>
      </w:r>
      <w:proofErr w:type="spellStart"/>
      <w:r w:rsidR="00A8597D" w:rsidRPr="00220FC3">
        <w:rPr>
          <w:lang w:eastAsia="x-none"/>
        </w:rPr>
        <w:t>MsgA</w:t>
      </w:r>
      <w:proofErr w:type="spellEnd"/>
      <w:r w:rsidR="00A8597D" w:rsidRPr="00220FC3">
        <w:rPr>
          <w:lang w:eastAsia="x-none"/>
        </w:rPr>
        <w:t xml:space="preserve"> shall be able to support are 56 and 72 bits depending on whether short or long I-RNTI is requested by the NW from RRC INACTIVE UEs inside the </w:t>
      </w:r>
      <w:proofErr w:type="spellStart"/>
      <w:r w:rsidR="00A8597D" w:rsidRPr="00220FC3">
        <w:rPr>
          <w:lang w:eastAsia="x-none"/>
        </w:rPr>
        <w:t>RRCResumeRequest</w:t>
      </w:r>
      <w:proofErr w:type="spellEnd"/>
      <w:r w:rsidR="00A8597D" w:rsidRPr="00220FC3">
        <w:rPr>
          <w:lang w:eastAsia="x-none"/>
        </w:rPr>
        <w:t xml:space="preserve"> message, </w:t>
      </w:r>
      <w:r w:rsidR="00851E86" w:rsidRPr="00220FC3">
        <w:rPr>
          <w:lang w:eastAsia="x-none"/>
        </w:rPr>
        <w:t>respectively</w:t>
      </w:r>
      <w:r w:rsidR="00851E86">
        <w:rPr>
          <w:lang w:eastAsia="x-none"/>
        </w:rPr>
        <w:t xml:space="preserve"> “</w:t>
      </w:r>
      <w:r w:rsidR="002F3386">
        <w:rPr>
          <w:lang w:eastAsia="x-none"/>
        </w:rPr>
        <w:t>.</w:t>
      </w:r>
      <w:r w:rsidR="00934696">
        <w:rPr>
          <w:lang w:eastAsia="x-none"/>
        </w:rPr>
        <w:t xml:space="preserve"> It was also </w:t>
      </w:r>
      <w:r w:rsidR="002F3386">
        <w:rPr>
          <w:lang w:eastAsia="x-none"/>
        </w:rPr>
        <w:t>concluded that “</w:t>
      </w:r>
      <w:r w:rsidR="00A8597D" w:rsidRPr="00220FC3">
        <w:rPr>
          <w:lang w:eastAsia="x-none"/>
        </w:rPr>
        <w:t>no upper bound for the content size is defined by RAN2</w:t>
      </w:r>
      <w:r w:rsidR="00220FC3">
        <w:rPr>
          <w:lang w:eastAsia="x-none"/>
        </w:rPr>
        <w:t>.</w:t>
      </w:r>
      <w:r w:rsidR="002F3386">
        <w:rPr>
          <w:lang w:eastAsia="x-none"/>
        </w:rPr>
        <w:t xml:space="preserve">” </w:t>
      </w:r>
      <w:r w:rsidR="00A54698">
        <w:rPr>
          <w:lang w:eastAsia="x-none"/>
        </w:rPr>
        <w:t xml:space="preserve">The related topic of grant sizes of msg3 in case of fallback is also discussed. </w:t>
      </w:r>
    </w:p>
    <w:p w14:paraId="1943D47B" w14:textId="4422B40A" w:rsidR="00E12E79" w:rsidRDefault="00C45BFF" w:rsidP="003D5CF3">
      <w:pPr>
        <w:pStyle w:val="Heading1"/>
        <w:rPr>
          <w:lang w:val="en-US"/>
        </w:rPr>
      </w:pPr>
      <w:bookmarkStart w:id="1" w:name="_Ref525832169"/>
      <w:r>
        <w:rPr>
          <w:lang w:val="en-US"/>
        </w:rPr>
        <w:t>Discussion</w:t>
      </w:r>
      <w:bookmarkEnd w:id="1"/>
    </w:p>
    <w:p w14:paraId="4F095D07" w14:textId="7EEA61DD" w:rsidR="00C57A0C" w:rsidRDefault="0002056C" w:rsidP="00DD6FEC">
      <w:pPr>
        <w:rPr>
          <w:lang w:eastAsia="ko-KR"/>
        </w:rPr>
      </w:pPr>
      <w:r>
        <w:rPr>
          <w:lang w:eastAsia="x-none"/>
        </w:rPr>
        <w:t>In the 4-step RA procedure</w:t>
      </w:r>
      <w:r w:rsidR="00BC4E76">
        <w:rPr>
          <w:lang w:eastAsia="x-none"/>
        </w:rPr>
        <w:t xml:space="preserve">, the UE </w:t>
      </w:r>
      <w:r w:rsidR="00D202BC">
        <w:rPr>
          <w:lang w:eastAsia="x-none"/>
        </w:rPr>
        <w:t>is</w:t>
      </w:r>
      <w:r w:rsidR="00721FFC">
        <w:rPr>
          <w:lang w:eastAsia="x-none"/>
        </w:rPr>
        <w:t xml:space="preserve"> </w:t>
      </w:r>
      <w:r w:rsidR="00BC4E76">
        <w:rPr>
          <w:lang w:eastAsia="x-none"/>
        </w:rPr>
        <w:t xml:space="preserve">selecting preambles from either </w:t>
      </w:r>
      <w:proofErr w:type="gramStart"/>
      <w:r w:rsidR="00721FFC" w:rsidRPr="000B541D">
        <w:rPr>
          <w:lang w:eastAsia="ko-KR"/>
        </w:rPr>
        <w:t>Random Access</w:t>
      </w:r>
      <w:proofErr w:type="gramEnd"/>
      <w:r w:rsidR="00721FFC" w:rsidRPr="000B541D">
        <w:rPr>
          <w:lang w:eastAsia="ko-KR"/>
        </w:rPr>
        <w:t xml:space="preserve"> Preambles group A</w:t>
      </w:r>
      <w:r w:rsidR="00721FFC">
        <w:rPr>
          <w:lang w:eastAsia="x-none"/>
        </w:rPr>
        <w:t xml:space="preserve"> or </w:t>
      </w:r>
      <w:r w:rsidR="00721FFC" w:rsidRPr="000B541D">
        <w:rPr>
          <w:lang w:eastAsia="ko-KR"/>
        </w:rPr>
        <w:t xml:space="preserve">Random Access Preambles group </w:t>
      </w:r>
      <w:r w:rsidR="00721FFC">
        <w:rPr>
          <w:lang w:eastAsia="ko-KR"/>
        </w:rPr>
        <w:t xml:space="preserve">B. The selection of </w:t>
      </w:r>
      <w:proofErr w:type="gramStart"/>
      <w:r w:rsidR="00721FFC" w:rsidRPr="000B541D">
        <w:rPr>
          <w:lang w:eastAsia="ko-KR"/>
        </w:rPr>
        <w:t>Random Access</w:t>
      </w:r>
      <w:proofErr w:type="gramEnd"/>
      <w:r w:rsidR="00721FFC" w:rsidRPr="000B541D">
        <w:rPr>
          <w:lang w:eastAsia="ko-KR"/>
        </w:rPr>
        <w:t xml:space="preserve"> Preambles group </w:t>
      </w:r>
      <w:r w:rsidR="00721FFC">
        <w:rPr>
          <w:lang w:eastAsia="ko-KR"/>
        </w:rPr>
        <w:t xml:space="preserve">B is done in </w:t>
      </w:r>
      <w:r w:rsidR="00FF6CD5">
        <w:rPr>
          <w:lang w:eastAsia="ko-KR"/>
        </w:rPr>
        <w:t>c</w:t>
      </w:r>
      <w:r w:rsidR="00721FFC">
        <w:rPr>
          <w:lang w:eastAsia="ko-KR"/>
        </w:rPr>
        <w:t>ase</w:t>
      </w:r>
      <w:r w:rsidR="00FF6CD5">
        <w:rPr>
          <w:lang w:eastAsia="ko-KR"/>
        </w:rPr>
        <w:t xml:space="preserve"> the UE </w:t>
      </w:r>
      <w:r w:rsidR="00563399">
        <w:rPr>
          <w:lang w:eastAsia="ko-KR"/>
        </w:rPr>
        <w:t>wishes to transmit</w:t>
      </w:r>
      <w:r w:rsidR="00FF6CD5">
        <w:rPr>
          <w:lang w:eastAsia="ko-KR"/>
        </w:rPr>
        <w:t xml:space="preserve"> a large </w:t>
      </w:r>
      <w:r w:rsidR="007119DA">
        <w:rPr>
          <w:lang w:eastAsia="ko-KR"/>
        </w:rPr>
        <w:t>M</w:t>
      </w:r>
      <w:r w:rsidR="00FF6CD5">
        <w:rPr>
          <w:lang w:eastAsia="ko-KR"/>
        </w:rPr>
        <w:t>sg3</w:t>
      </w:r>
      <w:r w:rsidR="00563399">
        <w:rPr>
          <w:lang w:eastAsia="ko-KR"/>
        </w:rPr>
        <w:t xml:space="preserve"> (larger than the minimum grant provided </w:t>
      </w:r>
      <w:r w:rsidR="00D202BC">
        <w:rPr>
          <w:lang w:eastAsia="ko-KR"/>
        </w:rPr>
        <w:t>by</w:t>
      </w:r>
      <w:r w:rsidR="00563399">
        <w:rPr>
          <w:lang w:eastAsia="ko-KR"/>
        </w:rPr>
        <w:t xml:space="preserve"> </w:t>
      </w:r>
      <w:r w:rsidR="00771CAB" w:rsidRPr="000B541D">
        <w:rPr>
          <w:lang w:eastAsia="ko-KR"/>
        </w:rPr>
        <w:t>Random Access Preambles group A</w:t>
      </w:r>
      <w:r w:rsidR="00771CAB">
        <w:rPr>
          <w:lang w:eastAsia="ko-KR"/>
        </w:rPr>
        <w:t xml:space="preserve">). Selection of </w:t>
      </w:r>
      <w:proofErr w:type="gramStart"/>
      <w:r w:rsidR="00771CAB" w:rsidRPr="000B541D">
        <w:rPr>
          <w:lang w:eastAsia="ko-KR"/>
        </w:rPr>
        <w:t>Random Access</w:t>
      </w:r>
      <w:proofErr w:type="gramEnd"/>
      <w:r w:rsidR="00771CAB" w:rsidRPr="000B541D">
        <w:rPr>
          <w:lang w:eastAsia="ko-KR"/>
        </w:rPr>
        <w:t xml:space="preserve"> Preambles group </w:t>
      </w:r>
      <w:r w:rsidR="00771CAB">
        <w:rPr>
          <w:lang w:eastAsia="ko-KR"/>
        </w:rPr>
        <w:t>B is done</w:t>
      </w:r>
      <w:r w:rsidR="00973AC4">
        <w:rPr>
          <w:lang w:eastAsia="ko-KR"/>
        </w:rPr>
        <w:t xml:space="preserve"> based on </w:t>
      </w:r>
      <w:r w:rsidR="007119DA">
        <w:rPr>
          <w:lang w:eastAsia="ko-KR"/>
        </w:rPr>
        <w:t>M</w:t>
      </w:r>
      <w:r w:rsidR="00973AC4">
        <w:rPr>
          <w:lang w:eastAsia="ko-KR"/>
        </w:rPr>
        <w:t xml:space="preserve">sg3 size and a </w:t>
      </w:r>
      <w:r w:rsidR="007119DA">
        <w:rPr>
          <w:lang w:eastAsia="ko-KR"/>
        </w:rPr>
        <w:t xml:space="preserve">pathloss </w:t>
      </w:r>
      <w:r w:rsidR="00973AC4">
        <w:rPr>
          <w:lang w:eastAsia="ko-KR"/>
        </w:rPr>
        <w:t>threshold (except for CCCH)</w:t>
      </w:r>
      <w:r w:rsidR="00927790">
        <w:rPr>
          <w:lang w:eastAsia="ko-KR"/>
        </w:rPr>
        <w:t xml:space="preserve">. </w:t>
      </w:r>
      <w:r w:rsidR="00C57A0C">
        <w:rPr>
          <w:lang w:eastAsia="ko-KR"/>
        </w:rPr>
        <w:t>The corresponding text from 38.321 is</w:t>
      </w:r>
    </w:p>
    <w:p w14:paraId="2000C091" w14:textId="77777777" w:rsidR="00FD120B" w:rsidRPr="00FD120B" w:rsidRDefault="00FD120B" w:rsidP="00FD120B">
      <w:pPr>
        <w:overflowPunct/>
        <w:autoSpaceDE/>
        <w:autoSpaceDN/>
        <w:adjustRightInd/>
        <w:spacing w:after="180"/>
        <w:ind w:left="851" w:hanging="284"/>
        <w:jc w:val="left"/>
        <w:textAlignment w:val="auto"/>
        <w:rPr>
          <w:rFonts w:ascii="Times New Roman" w:eastAsia="Malgun Gothic" w:hAnsi="Times New Roman"/>
          <w:lang w:eastAsia="ko-KR"/>
        </w:rPr>
      </w:pPr>
      <w:r w:rsidRPr="00FD120B">
        <w:rPr>
          <w:rFonts w:ascii="Times New Roman" w:eastAsia="Malgun Gothic" w:hAnsi="Times New Roman"/>
          <w:lang w:eastAsia="ko-KR"/>
        </w:rPr>
        <w:t>2&gt;</w:t>
      </w:r>
      <w:r w:rsidRPr="00FD120B">
        <w:rPr>
          <w:rFonts w:ascii="Times New Roman" w:eastAsia="Malgun Gothic" w:hAnsi="Times New Roman"/>
          <w:lang w:eastAsia="ko-KR"/>
        </w:rPr>
        <w:tab/>
        <w:t>if Msg3 has not yet been transmitted:</w:t>
      </w:r>
    </w:p>
    <w:p w14:paraId="57E831F9" w14:textId="77777777" w:rsidR="00FD120B" w:rsidRPr="00FD120B" w:rsidRDefault="00FD120B" w:rsidP="00FD120B">
      <w:pPr>
        <w:overflowPunct/>
        <w:autoSpaceDE/>
        <w:autoSpaceDN/>
        <w:adjustRightInd/>
        <w:spacing w:after="180"/>
        <w:ind w:left="1135" w:hanging="284"/>
        <w:jc w:val="left"/>
        <w:textAlignment w:val="auto"/>
        <w:rPr>
          <w:rFonts w:ascii="Times New Roman" w:eastAsia="Malgun Gothic" w:hAnsi="Times New Roman"/>
          <w:lang w:eastAsia="ko-KR"/>
        </w:rPr>
      </w:pPr>
      <w:r w:rsidRPr="00FD120B">
        <w:rPr>
          <w:rFonts w:ascii="Times New Roman" w:eastAsia="Malgun Gothic" w:hAnsi="Times New Roman"/>
          <w:lang w:eastAsia="ko-KR"/>
        </w:rPr>
        <w:t>3&gt;</w:t>
      </w:r>
      <w:r w:rsidRPr="00FD120B">
        <w:rPr>
          <w:rFonts w:ascii="Times New Roman" w:eastAsia="Malgun Gothic" w:hAnsi="Times New Roman"/>
          <w:lang w:eastAsia="ko-KR"/>
        </w:rPr>
        <w:tab/>
        <w:t xml:space="preserve">if Random Access Preambles </w:t>
      </w:r>
      <w:proofErr w:type="gramStart"/>
      <w:r w:rsidRPr="00FD120B">
        <w:rPr>
          <w:rFonts w:ascii="Times New Roman" w:eastAsia="Malgun Gothic" w:hAnsi="Times New Roman"/>
          <w:lang w:eastAsia="ko-KR"/>
        </w:rPr>
        <w:t>group</w:t>
      </w:r>
      <w:proofErr w:type="gramEnd"/>
      <w:r w:rsidRPr="00FD120B">
        <w:rPr>
          <w:rFonts w:ascii="Times New Roman" w:eastAsia="Malgun Gothic" w:hAnsi="Times New Roman"/>
          <w:lang w:eastAsia="ko-KR"/>
        </w:rPr>
        <w:t xml:space="preserve"> B is configured:</w:t>
      </w:r>
    </w:p>
    <w:p w14:paraId="01D1F940" w14:textId="77777777" w:rsidR="00FD120B" w:rsidRPr="00FD120B" w:rsidRDefault="00FD120B" w:rsidP="00FD120B">
      <w:pPr>
        <w:overflowPunct/>
        <w:autoSpaceDE/>
        <w:autoSpaceDN/>
        <w:adjustRightInd/>
        <w:spacing w:after="180"/>
        <w:ind w:left="1418" w:hanging="284"/>
        <w:jc w:val="left"/>
        <w:textAlignment w:val="auto"/>
        <w:rPr>
          <w:rFonts w:ascii="Times New Roman" w:eastAsia="Malgun Gothic" w:hAnsi="Times New Roman"/>
          <w:lang w:eastAsia="ko-KR"/>
        </w:rPr>
      </w:pPr>
      <w:r w:rsidRPr="00FD120B">
        <w:rPr>
          <w:rFonts w:ascii="Times New Roman" w:eastAsia="Malgun Gothic" w:hAnsi="Times New Roman"/>
          <w:lang w:eastAsia="ko-KR"/>
        </w:rPr>
        <w:t>4&gt;</w:t>
      </w:r>
      <w:r w:rsidRPr="00FD120B">
        <w:rPr>
          <w:rFonts w:ascii="Times New Roman" w:eastAsia="Malgun Gothic" w:hAnsi="Times New Roman"/>
          <w:lang w:eastAsia="ko-KR"/>
        </w:rPr>
        <w:tab/>
        <w:t xml:space="preserve">if the potential Msg3 size (UL data available for transmission plus MAC header and, where required, MAC CEs) is greater than </w:t>
      </w:r>
      <w:r w:rsidRPr="00FD120B">
        <w:rPr>
          <w:rFonts w:ascii="Times New Roman" w:eastAsia="Malgun Gothic" w:hAnsi="Times New Roman"/>
          <w:i/>
          <w:lang w:eastAsia="ko-KR"/>
        </w:rPr>
        <w:t>ra-Msg3SizeGroupA</w:t>
      </w:r>
      <w:r w:rsidRPr="00FD120B">
        <w:rPr>
          <w:rFonts w:ascii="Times New Roman" w:eastAsia="Malgun Gothic" w:hAnsi="Times New Roman"/>
          <w:lang w:eastAsia="ko-KR"/>
        </w:rPr>
        <w:t xml:space="preserve"> and the pathloss is less than </w:t>
      </w:r>
      <w:r w:rsidRPr="00FD120B">
        <w:rPr>
          <w:rFonts w:ascii="Times New Roman" w:eastAsia="Malgun Gothic" w:hAnsi="Times New Roman"/>
          <w:i/>
          <w:lang w:eastAsia="ko-KR"/>
        </w:rPr>
        <w:t>PCMAX</w:t>
      </w:r>
      <w:r w:rsidRPr="00FD120B">
        <w:rPr>
          <w:rFonts w:ascii="Times New Roman" w:eastAsia="Malgun Gothic" w:hAnsi="Times New Roman"/>
          <w:lang w:eastAsia="ko-KR"/>
        </w:rPr>
        <w:t xml:space="preserve"> (of the Serving Cell performing the </w:t>
      </w:r>
      <w:proofErr w:type="gramStart"/>
      <w:r w:rsidRPr="00FD120B">
        <w:rPr>
          <w:rFonts w:ascii="Times New Roman" w:eastAsia="Malgun Gothic" w:hAnsi="Times New Roman"/>
          <w:lang w:eastAsia="ko-KR"/>
        </w:rPr>
        <w:t>Random Access</w:t>
      </w:r>
      <w:proofErr w:type="gramEnd"/>
      <w:r w:rsidRPr="00FD120B">
        <w:rPr>
          <w:rFonts w:ascii="Times New Roman" w:eastAsia="Malgun Gothic" w:hAnsi="Times New Roman"/>
          <w:lang w:eastAsia="ko-KR"/>
        </w:rPr>
        <w:t xml:space="preserve"> Procedure) – </w:t>
      </w:r>
      <w:proofErr w:type="spellStart"/>
      <w:r w:rsidRPr="00FD120B">
        <w:rPr>
          <w:rFonts w:ascii="Times New Roman" w:eastAsia="Malgun Gothic" w:hAnsi="Times New Roman"/>
          <w:i/>
          <w:lang w:eastAsia="ko-KR"/>
        </w:rPr>
        <w:t>preambleReceivedTargetPower</w:t>
      </w:r>
      <w:proofErr w:type="spellEnd"/>
      <w:r w:rsidRPr="00FD120B">
        <w:rPr>
          <w:rFonts w:ascii="Times New Roman" w:eastAsia="Malgun Gothic" w:hAnsi="Times New Roman"/>
          <w:lang w:eastAsia="en-US"/>
        </w:rPr>
        <w:t xml:space="preserve"> </w:t>
      </w:r>
      <w:r w:rsidRPr="00FD120B">
        <w:rPr>
          <w:rFonts w:ascii="Times New Roman" w:eastAsia="Malgun Gothic" w:hAnsi="Times New Roman"/>
          <w:lang w:eastAsia="ko-KR"/>
        </w:rPr>
        <w:t>–</w:t>
      </w:r>
      <w:r w:rsidRPr="00FD120B">
        <w:rPr>
          <w:rFonts w:ascii="Times New Roman" w:eastAsia="Malgun Gothic" w:hAnsi="Times New Roman"/>
          <w:lang w:eastAsia="en-US"/>
        </w:rPr>
        <w:t xml:space="preserve"> </w:t>
      </w:r>
      <w:r w:rsidRPr="00FD120B">
        <w:rPr>
          <w:rFonts w:ascii="Times New Roman" w:eastAsia="Malgun Gothic" w:hAnsi="Times New Roman"/>
          <w:i/>
          <w:lang w:eastAsia="ko-KR"/>
        </w:rPr>
        <w:t>msg3-DeltaPreamble</w:t>
      </w:r>
      <w:r w:rsidRPr="00FD120B">
        <w:rPr>
          <w:rFonts w:ascii="Times New Roman" w:eastAsia="Malgun Gothic" w:hAnsi="Times New Roman"/>
          <w:lang w:eastAsia="en-US"/>
        </w:rPr>
        <w:t xml:space="preserve"> </w:t>
      </w:r>
      <w:r w:rsidRPr="00FD120B">
        <w:rPr>
          <w:rFonts w:ascii="Times New Roman" w:eastAsia="Malgun Gothic" w:hAnsi="Times New Roman"/>
          <w:lang w:eastAsia="ko-KR"/>
        </w:rPr>
        <w:t>–</w:t>
      </w:r>
      <w:r w:rsidRPr="00FD120B">
        <w:rPr>
          <w:rFonts w:ascii="Times New Roman" w:eastAsia="Malgun Gothic" w:hAnsi="Times New Roman"/>
          <w:lang w:eastAsia="en-US"/>
        </w:rPr>
        <w:t xml:space="preserve"> </w:t>
      </w:r>
      <w:proofErr w:type="spellStart"/>
      <w:r w:rsidRPr="00FD120B">
        <w:rPr>
          <w:rFonts w:ascii="Times New Roman" w:eastAsia="Malgun Gothic" w:hAnsi="Times New Roman"/>
          <w:i/>
          <w:lang w:eastAsia="ko-KR"/>
        </w:rPr>
        <w:t>messagePowerOffsetGroupB</w:t>
      </w:r>
      <w:proofErr w:type="spellEnd"/>
      <w:r w:rsidRPr="00FD120B">
        <w:rPr>
          <w:rFonts w:ascii="Times New Roman" w:eastAsia="Malgun Gothic" w:hAnsi="Times New Roman"/>
          <w:lang w:eastAsia="ko-KR"/>
        </w:rPr>
        <w:t>; or</w:t>
      </w:r>
    </w:p>
    <w:p w14:paraId="6F53ACEB" w14:textId="77777777" w:rsidR="00FD120B" w:rsidRPr="00FD120B" w:rsidRDefault="00FD120B" w:rsidP="00FD120B">
      <w:pPr>
        <w:overflowPunct/>
        <w:autoSpaceDE/>
        <w:autoSpaceDN/>
        <w:adjustRightInd/>
        <w:spacing w:after="180"/>
        <w:ind w:left="1418" w:hanging="284"/>
        <w:jc w:val="left"/>
        <w:textAlignment w:val="auto"/>
        <w:rPr>
          <w:rFonts w:ascii="Times New Roman" w:eastAsia="Malgun Gothic" w:hAnsi="Times New Roman"/>
          <w:lang w:eastAsia="ko-KR"/>
        </w:rPr>
      </w:pPr>
      <w:r w:rsidRPr="00FD120B">
        <w:rPr>
          <w:rFonts w:ascii="Times New Roman" w:eastAsia="Malgun Gothic" w:hAnsi="Times New Roman"/>
          <w:lang w:eastAsia="ko-KR"/>
        </w:rPr>
        <w:t>4&gt;</w:t>
      </w:r>
      <w:r w:rsidRPr="00FD120B">
        <w:rPr>
          <w:rFonts w:ascii="Times New Roman" w:eastAsia="Malgun Gothic" w:hAnsi="Times New Roman"/>
          <w:lang w:eastAsia="ko-KR"/>
        </w:rPr>
        <w:tab/>
        <w:t xml:space="preserve">if the </w:t>
      </w:r>
      <w:proofErr w:type="gramStart"/>
      <w:r w:rsidRPr="00FD120B">
        <w:rPr>
          <w:rFonts w:ascii="Times New Roman" w:eastAsia="Malgun Gothic" w:hAnsi="Times New Roman"/>
          <w:lang w:eastAsia="ko-KR"/>
        </w:rPr>
        <w:t>Random Access</w:t>
      </w:r>
      <w:proofErr w:type="gramEnd"/>
      <w:r w:rsidRPr="00FD120B">
        <w:rPr>
          <w:rFonts w:ascii="Times New Roman" w:eastAsia="Malgun Gothic" w:hAnsi="Times New Roman"/>
          <w:lang w:eastAsia="ko-KR"/>
        </w:rPr>
        <w:t xml:space="preserve"> procedure was initiated for the CCCH logical channel and the CCCH SDU size plus MAC </w:t>
      </w:r>
      <w:proofErr w:type="spellStart"/>
      <w:r w:rsidRPr="00FD120B">
        <w:rPr>
          <w:rFonts w:ascii="Times New Roman" w:eastAsia="Malgun Gothic" w:hAnsi="Times New Roman"/>
          <w:lang w:eastAsia="ko-KR"/>
        </w:rPr>
        <w:t>subheader</w:t>
      </w:r>
      <w:proofErr w:type="spellEnd"/>
      <w:r w:rsidRPr="00FD120B">
        <w:rPr>
          <w:rFonts w:ascii="Times New Roman" w:eastAsia="Malgun Gothic" w:hAnsi="Times New Roman"/>
          <w:lang w:eastAsia="ko-KR"/>
        </w:rPr>
        <w:t xml:space="preserve"> is greater than </w:t>
      </w:r>
      <w:r w:rsidRPr="00FD120B">
        <w:rPr>
          <w:rFonts w:ascii="Times New Roman" w:eastAsia="Malgun Gothic" w:hAnsi="Times New Roman"/>
          <w:i/>
          <w:lang w:eastAsia="ko-KR"/>
        </w:rPr>
        <w:t>ra-Msg3SizeGroupA</w:t>
      </w:r>
      <w:r w:rsidRPr="00FD120B">
        <w:rPr>
          <w:rFonts w:ascii="Times New Roman" w:eastAsia="Malgun Gothic" w:hAnsi="Times New Roman"/>
          <w:lang w:eastAsia="ko-KR"/>
        </w:rPr>
        <w:t>:</w:t>
      </w:r>
    </w:p>
    <w:p w14:paraId="781D94B4" w14:textId="77777777" w:rsidR="00FD120B" w:rsidRPr="00FD120B" w:rsidRDefault="00FD120B" w:rsidP="00FD120B">
      <w:pPr>
        <w:overflowPunct/>
        <w:autoSpaceDE/>
        <w:autoSpaceDN/>
        <w:adjustRightInd/>
        <w:spacing w:after="180"/>
        <w:ind w:left="1702" w:hanging="284"/>
        <w:jc w:val="left"/>
        <w:textAlignment w:val="auto"/>
        <w:rPr>
          <w:rFonts w:ascii="Times New Roman" w:eastAsia="Malgun Gothic" w:hAnsi="Times New Roman"/>
          <w:lang w:eastAsia="ko-KR"/>
        </w:rPr>
      </w:pPr>
      <w:r w:rsidRPr="00FD120B">
        <w:rPr>
          <w:rFonts w:ascii="Times New Roman" w:eastAsia="Malgun Gothic" w:hAnsi="Times New Roman"/>
          <w:lang w:eastAsia="ko-KR"/>
        </w:rPr>
        <w:t>5&gt;</w:t>
      </w:r>
      <w:r w:rsidRPr="00FD120B">
        <w:rPr>
          <w:rFonts w:ascii="Times New Roman" w:eastAsia="Malgun Gothic" w:hAnsi="Times New Roman"/>
          <w:lang w:eastAsia="ko-KR"/>
        </w:rPr>
        <w:tab/>
        <w:t xml:space="preserve">select the </w:t>
      </w:r>
      <w:proofErr w:type="gramStart"/>
      <w:r w:rsidRPr="00FD120B">
        <w:rPr>
          <w:rFonts w:ascii="Times New Roman" w:eastAsia="Malgun Gothic" w:hAnsi="Times New Roman"/>
          <w:lang w:eastAsia="ko-KR"/>
        </w:rPr>
        <w:t>Random Access</w:t>
      </w:r>
      <w:proofErr w:type="gramEnd"/>
      <w:r w:rsidRPr="00FD120B">
        <w:rPr>
          <w:rFonts w:ascii="Times New Roman" w:eastAsia="Malgun Gothic" w:hAnsi="Times New Roman"/>
          <w:lang w:eastAsia="ko-KR"/>
        </w:rPr>
        <w:t xml:space="preserve"> Preambles group B.</w:t>
      </w:r>
    </w:p>
    <w:p w14:paraId="21DEAC5D" w14:textId="77777777" w:rsidR="00FD120B" w:rsidRPr="00FD120B" w:rsidRDefault="00FD120B" w:rsidP="00FD120B">
      <w:pPr>
        <w:overflowPunct/>
        <w:autoSpaceDE/>
        <w:autoSpaceDN/>
        <w:adjustRightInd/>
        <w:spacing w:after="180"/>
        <w:ind w:left="1418" w:hanging="284"/>
        <w:jc w:val="left"/>
        <w:textAlignment w:val="auto"/>
        <w:rPr>
          <w:rFonts w:ascii="Times New Roman" w:eastAsia="Malgun Gothic" w:hAnsi="Times New Roman"/>
          <w:lang w:eastAsia="ko-KR"/>
        </w:rPr>
      </w:pPr>
      <w:r w:rsidRPr="00FD120B">
        <w:rPr>
          <w:rFonts w:ascii="Times New Roman" w:eastAsia="Malgun Gothic" w:hAnsi="Times New Roman"/>
          <w:lang w:eastAsia="ko-KR"/>
        </w:rPr>
        <w:t>4&gt;</w:t>
      </w:r>
      <w:r w:rsidRPr="00FD120B">
        <w:rPr>
          <w:rFonts w:ascii="Times New Roman" w:eastAsia="Malgun Gothic" w:hAnsi="Times New Roman"/>
          <w:lang w:eastAsia="ko-KR"/>
        </w:rPr>
        <w:tab/>
        <w:t>else:</w:t>
      </w:r>
    </w:p>
    <w:p w14:paraId="76871FB5" w14:textId="77777777" w:rsidR="00FD120B" w:rsidRPr="00FD120B" w:rsidRDefault="00FD120B" w:rsidP="00FD120B">
      <w:pPr>
        <w:overflowPunct/>
        <w:autoSpaceDE/>
        <w:autoSpaceDN/>
        <w:adjustRightInd/>
        <w:spacing w:after="180"/>
        <w:ind w:left="1702" w:hanging="284"/>
        <w:jc w:val="left"/>
        <w:textAlignment w:val="auto"/>
        <w:rPr>
          <w:rFonts w:ascii="Times New Roman" w:eastAsia="Malgun Gothic" w:hAnsi="Times New Roman"/>
          <w:lang w:eastAsia="ko-KR"/>
        </w:rPr>
      </w:pPr>
      <w:r w:rsidRPr="00FD120B">
        <w:rPr>
          <w:rFonts w:ascii="Times New Roman" w:eastAsia="Malgun Gothic" w:hAnsi="Times New Roman"/>
          <w:lang w:eastAsia="ko-KR"/>
        </w:rPr>
        <w:t>5&gt;</w:t>
      </w:r>
      <w:r w:rsidRPr="00FD120B">
        <w:rPr>
          <w:rFonts w:ascii="Times New Roman" w:eastAsia="Malgun Gothic" w:hAnsi="Times New Roman"/>
          <w:lang w:eastAsia="ko-KR"/>
        </w:rPr>
        <w:tab/>
        <w:t xml:space="preserve">select the </w:t>
      </w:r>
      <w:bookmarkStart w:id="2" w:name="_Hlk16250899"/>
      <w:proofErr w:type="gramStart"/>
      <w:r w:rsidRPr="00FD120B">
        <w:rPr>
          <w:rFonts w:ascii="Times New Roman" w:eastAsia="Malgun Gothic" w:hAnsi="Times New Roman"/>
          <w:lang w:eastAsia="ko-KR"/>
        </w:rPr>
        <w:t>Random Access</w:t>
      </w:r>
      <w:proofErr w:type="gramEnd"/>
      <w:r w:rsidRPr="00FD120B">
        <w:rPr>
          <w:rFonts w:ascii="Times New Roman" w:eastAsia="Malgun Gothic" w:hAnsi="Times New Roman"/>
          <w:lang w:eastAsia="ko-KR"/>
        </w:rPr>
        <w:t xml:space="preserve"> Preambles group A</w:t>
      </w:r>
      <w:bookmarkEnd w:id="2"/>
      <w:r w:rsidRPr="00FD120B">
        <w:rPr>
          <w:rFonts w:ascii="Times New Roman" w:eastAsia="Malgun Gothic" w:hAnsi="Times New Roman"/>
          <w:lang w:eastAsia="ko-KR"/>
        </w:rPr>
        <w:t>.</w:t>
      </w:r>
    </w:p>
    <w:p w14:paraId="38D85E3D" w14:textId="77777777" w:rsidR="00FD120B" w:rsidRPr="00FD120B" w:rsidRDefault="00FD120B" w:rsidP="00FD120B">
      <w:pPr>
        <w:overflowPunct/>
        <w:autoSpaceDE/>
        <w:autoSpaceDN/>
        <w:adjustRightInd/>
        <w:spacing w:after="180"/>
        <w:ind w:left="1135" w:hanging="284"/>
        <w:jc w:val="left"/>
        <w:textAlignment w:val="auto"/>
        <w:rPr>
          <w:rFonts w:ascii="Times New Roman" w:eastAsia="Malgun Gothic" w:hAnsi="Times New Roman"/>
          <w:lang w:eastAsia="ko-KR"/>
        </w:rPr>
      </w:pPr>
      <w:r w:rsidRPr="00FD120B">
        <w:rPr>
          <w:rFonts w:ascii="Times New Roman" w:eastAsia="Malgun Gothic" w:hAnsi="Times New Roman"/>
          <w:lang w:eastAsia="ko-KR"/>
        </w:rPr>
        <w:t>3&gt;</w:t>
      </w:r>
      <w:r w:rsidRPr="00FD120B">
        <w:rPr>
          <w:rFonts w:ascii="Times New Roman" w:eastAsia="Malgun Gothic" w:hAnsi="Times New Roman"/>
          <w:lang w:eastAsia="ko-KR"/>
        </w:rPr>
        <w:tab/>
        <w:t>else:</w:t>
      </w:r>
    </w:p>
    <w:p w14:paraId="5FA40AD2" w14:textId="77777777" w:rsidR="00FD120B" w:rsidRPr="00FD120B" w:rsidRDefault="00FD120B" w:rsidP="00FD120B">
      <w:pPr>
        <w:overflowPunct/>
        <w:autoSpaceDE/>
        <w:autoSpaceDN/>
        <w:adjustRightInd/>
        <w:spacing w:after="180"/>
        <w:ind w:left="1418" w:hanging="284"/>
        <w:jc w:val="left"/>
        <w:textAlignment w:val="auto"/>
        <w:rPr>
          <w:rFonts w:ascii="Times New Roman" w:eastAsia="Malgun Gothic" w:hAnsi="Times New Roman"/>
          <w:lang w:eastAsia="ko-KR"/>
        </w:rPr>
      </w:pPr>
      <w:r w:rsidRPr="00FD120B">
        <w:rPr>
          <w:rFonts w:ascii="Times New Roman" w:eastAsia="Malgun Gothic" w:hAnsi="Times New Roman"/>
          <w:lang w:eastAsia="ko-KR"/>
        </w:rPr>
        <w:t>4&gt;</w:t>
      </w:r>
      <w:r w:rsidRPr="00FD120B">
        <w:rPr>
          <w:rFonts w:ascii="Times New Roman" w:eastAsia="Malgun Gothic" w:hAnsi="Times New Roman"/>
          <w:lang w:eastAsia="ko-KR"/>
        </w:rPr>
        <w:tab/>
        <w:t xml:space="preserve">select the </w:t>
      </w:r>
      <w:proofErr w:type="gramStart"/>
      <w:r w:rsidRPr="00FD120B">
        <w:rPr>
          <w:rFonts w:ascii="Times New Roman" w:eastAsia="Malgun Gothic" w:hAnsi="Times New Roman"/>
          <w:lang w:eastAsia="ko-KR"/>
        </w:rPr>
        <w:t>Random Access</w:t>
      </w:r>
      <w:proofErr w:type="gramEnd"/>
      <w:r w:rsidRPr="00FD120B">
        <w:rPr>
          <w:rFonts w:ascii="Times New Roman" w:eastAsia="Malgun Gothic" w:hAnsi="Times New Roman"/>
          <w:lang w:eastAsia="ko-KR"/>
        </w:rPr>
        <w:t xml:space="preserve"> Preambles group A.</w:t>
      </w:r>
    </w:p>
    <w:p w14:paraId="5DAA8D9A" w14:textId="77777777" w:rsidR="00C57A0C" w:rsidRDefault="00C57A0C" w:rsidP="00DD6FEC">
      <w:pPr>
        <w:rPr>
          <w:lang w:eastAsia="ko-KR"/>
        </w:rPr>
      </w:pPr>
    </w:p>
    <w:p w14:paraId="721BD588" w14:textId="60900D0D" w:rsidR="007065FC" w:rsidRDefault="00B26E26" w:rsidP="00DD6FEC">
      <w:pPr>
        <w:rPr>
          <w:lang w:eastAsia="x-none"/>
        </w:rPr>
      </w:pPr>
      <w:r>
        <w:rPr>
          <w:lang w:eastAsia="x-none"/>
        </w:rPr>
        <w:t xml:space="preserve">The main use case for using </w:t>
      </w:r>
      <w:r w:rsidRPr="000B541D">
        <w:rPr>
          <w:lang w:eastAsia="ko-KR"/>
        </w:rPr>
        <w:t xml:space="preserve">Random Access Preambles </w:t>
      </w:r>
      <w:proofErr w:type="gramStart"/>
      <w:r w:rsidRPr="000B541D">
        <w:rPr>
          <w:lang w:eastAsia="ko-KR"/>
        </w:rPr>
        <w:t>group</w:t>
      </w:r>
      <w:proofErr w:type="gramEnd"/>
      <w:r w:rsidRPr="000B541D">
        <w:rPr>
          <w:lang w:eastAsia="ko-KR"/>
        </w:rPr>
        <w:t xml:space="preserve"> </w:t>
      </w:r>
      <w:r>
        <w:rPr>
          <w:lang w:eastAsia="ko-KR"/>
        </w:rPr>
        <w:t xml:space="preserve">B is to enable the UE to </w:t>
      </w:r>
      <w:r w:rsidR="00D64AC4">
        <w:rPr>
          <w:lang w:eastAsia="ko-KR"/>
        </w:rPr>
        <w:t>multiplex UE data or BSR/PHR in Msg3</w:t>
      </w:r>
      <w:r w:rsidR="0095490B">
        <w:rPr>
          <w:lang w:eastAsia="x-none"/>
        </w:rPr>
        <w:t>.</w:t>
      </w:r>
      <w:r w:rsidR="00DA19E4">
        <w:rPr>
          <w:lang w:eastAsia="x-none"/>
        </w:rPr>
        <w:t xml:space="preserve"> This use</w:t>
      </w:r>
      <w:r w:rsidR="00A80DA1">
        <w:rPr>
          <w:lang w:eastAsia="x-none"/>
        </w:rPr>
        <w:t xml:space="preserve"> case is just as valid for the 2-step procedure </w:t>
      </w:r>
      <w:r w:rsidR="00D3327F">
        <w:rPr>
          <w:lang w:eastAsia="x-none"/>
        </w:rPr>
        <w:t xml:space="preserve">implying that </w:t>
      </w:r>
      <w:r w:rsidR="00A80DA1">
        <w:rPr>
          <w:lang w:eastAsia="x-none"/>
        </w:rPr>
        <w:t>enabling</w:t>
      </w:r>
      <w:r w:rsidR="0074621F">
        <w:rPr>
          <w:lang w:eastAsia="x-none"/>
        </w:rPr>
        <w:t xml:space="preserve"> transmission of larger </w:t>
      </w:r>
      <w:proofErr w:type="spellStart"/>
      <w:r w:rsidR="0074621F">
        <w:rPr>
          <w:lang w:eastAsia="x-none"/>
        </w:rPr>
        <w:t>msgA</w:t>
      </w:r>
      <w:proofErr w:type="spellEnd"/>
      <w:r w:rsidR="0074621F">
        <w:rPr>
          <w:lang w:eastAsia="x-none"/>
        </w:rPr>
        <w:t xml:space="preserve"> would be beneficial also for the 2-step RA procedure.</w:t>
      </w:r>
    </w:p>
    <w:p w14:paraId="6409BA1B" w14:textId="77777777" w:rsidR="0074621F" w:rsidRDefault="0074621F" w:rsidP="00DD6FEC">
      <w:pPr>
        <w:rPr>
          <w:lang w:eastAsia="x-none"/>
        </w:rPr>
      </w:pPr>
    </w:p>
    <w:p w14:paraId="30DBBFEA" w14:textId="49054646" w:rsidR="007065FC" w:rsidRDefault="00B82622" w:rsidP="007065FC">
      <w:pPr>
        <w:pStyle w:val="Observation"/>
      </w:pPr>
      <w:bookmarkStart w:id="3" w:name="_Toc535935026"/>
      <w:bookmarkStart w:id="4" w:name="_Toc536082898"/>
      <w:bookmarkStart w:id="5" w:name="_Toc536102812"/>
      <w:bookmarkStart w:id="6" w:name="_Toc344499"/>
      <w:bookmarkStart w:id="7" w:name="_Toc766271"/>
      <w:bookmarkStart w:id="8" w:name="_Toc1068071"/>
      <w:bookmarkStart w:id="9" w:name="_Toc4488526"/>
      <w:bookmarkStart w:id="10" w:name="_Toc7090643"/>
      <w:bookmarkStart w:id="11" w:name="_Toc7602347"/>
      <w:bookmarkStart w:id="12" w:name="_Toc7677920"/>
      <w:bookmarkStart w:id="13" w:name="_Toc16244585"/>
      <w:bookmarkStart w:id="14" w:name="_Toc16254560"/>
      <w:bookmarkStart w:id="15" w:name="_Toc16255765"/>
      <w:bookmarkStart w:id="16" w:name="_Toc16679502"/>
      <w:bookmarkStart w:id="17" w:name="_Toc20145754"/>
      <w:bookmarkStart w:id="18" w:name="_Toc20146597"/>
      <w:bookmarkStart w:id="19" w:name="_Toc20825553"/>
      <w:bookmarkStart w:id="20" w:name="_Toc20827133"/>
      <w:bookmarkStart w:id="21" w:name="_Toc20912491"/>
      <w:bookmarkStart w:id="22" w:name="_Toc20988126"/>
      <w:r>
        <w:t xml:space="preserve">Similar as </w:t>
      </w:r>
      <w:r w:rsidR="00D202BC">
        <w:t>for</w:t>
      </w:r>
      <w:r>
        <w:t xml:space="preserve"> 4-step RA, it is beneficial to be able to tran</w:t>
      </w:r>
      <w:r w:rsidR="0054678E">
        <w:t xml:space="preserve">smit larger than </w:t>
      </w:r>
      <w:r w:rsidR="00417C92">
        <w:t>minimum</w:t>
      </w:r>
      <w:r w:rsidR="0054678E">
        <w:t xml:space="preserve"> payload size </w:t>
      </w:r>
      <w:proofErr w:type="spellStart"/>
      <w:r w:rsidR="0054678E">
        <w:t>msgA</w:t>
      </w:r>
      <w:proofErr w:type="spellEnd"/>
      <w:r w:rsidR="007065FC">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C5B9F6A" w14:textId="77777777" w:rsidR="009C5B0C" w:rsidRDefault="005D1775" w:rsidP="009C5B0C">
      <w:pPr>
        <w:rPr>
          <w:lang w:eastAsia="ko-KR"/>
        </w:rPr>
      </w:pPr>
      <w:bookmarkStart w:id="23" w:name="_Toc525565501"/>
      <w:bookmarkEnd w:id="23"/>
      <w:r>
        <w:t xml:space="preserve">Another case where it would be beneficial to use a </w:t>
      </w:r>
      <w:r w:rsidR="000D0C76">
        <w:t xml:space="preserve">different size than the already minimum size of </w:t>
      </w:r>
      <w:r w:rsidR="00CC4B26" w:rsidRPr="00220FC3">
        <w:rPr>
          <w:lang w:eastAsia="x-none"/>
        </w:rPr>
        <w:t>56 and 72 bits</w:t>
      </w:r>
      <w:r w:rsidR="00CC4B26">
        <w:rPr>
          <w:lang w:eastAsia="x-none"/>
        </w:rPr>
        <w:t xml:space="preserve"> is for BFR.</w:t>
      </w:r>
      <w:r w:rsidR="009C5B0C">
        <w:rPr>
          <w:lang w:eastAsia="x-none"/>
        </w:rPr>
        <w:t xml:space="preserve"> When the </w:t>
      </w:r>
      <w:proofErr w:type="gramStart"/>
      <w:r w:rsidR="009C5B0C">
        <w:rPr>
          <w:lang w:eastAsia="x-none"/>
        </w:rPr>
        <w:t>Random Access</w:t>
      </w:r>
      <w:proofErr w:type="gramEnd"/>
      <w:r w:rsidR="009C5B0C">
        <w:rPr>
          <w:lang w:eastAsia="x-none"/>
        </w:rPr>
        <w:t xml:space="preserve"> procedure is initiated when CFRA for BFR is not configured, the CBRA procedure will be applied. For this to be successfully completed, the UE inserts the C-RNTI MAC CE in Msg3 and the gNB responds with </w:t>
      </w:r>
      <w:r w:rsidR="009C5B0C" w:rsidRPr="00A42783">
        <w:rPr>
          <w:lang w:eastAsia="x-none"/>
        </w:rPr>
        <w:t xml:space="preserve">a </w:t>
      </w:r>
      <w:r w:rsidR="009C5B0C" w:rsidRPr="00A42783">
        <w:rPr>
          <w:lang w:eastAsia="ko-KR"/>
        </w:rPr>
        <w:t>PDCCH transmission is addressed to the C-RNTI</w:t>
      </w:r>
      <w:r w:rsidR="009C5B0C">
        <w:rPr>
          <w:lang w:eastAsia="ko-KR"/>
        </w:rPr>
        <w:t>.</w:t>
      </w:r>
    </w:p>
    <w:p w14:paraId="31FF6D5D" w14:textId="77777777" w:rsidR="009C5B0C" w:rsidRDefault="009C5B0C" w:rsidP="009C5B0C">
      <w:pPr>
        <w:rPr>
          <w:lang w:eastAsia="ko-KR"/>
        </w:rPr>
      </w:pPr>
      <w:r>
        <w:rPr>
          <w:lang w:eastAsia="ko-KR"/>
        </w:rPr>
        <w:t xml:space="preserve">To successfully complete the 2-step procedure with the same information exchange, this would mean that the </w:t>
      </w:r>
      <w:proofErr w:type="spellStart"/>
      <w:r>
        <w:rPr>
          <w:lang w:eastAsia="ko-KR"/>
        </w:rPr>
        <w:t>msgA</w:t>
      </w:r>
      <w:proofErr w:type="spellEnd"/>
      <w:r>
        <w:rPr>
          <w:lang w:eastAsia="ko-KR"/>
        </w:rPr>
        <w:t xml:space="preserve"> PUSCH would contain the C-RNTI MAC CE and that </w:t>
      </w:r>
      <w:proofErr w:type="spellStart"/>
      <w:r>
        <w:rPr>
          <w:lang w:eastAsia="ko-KR"/>
        </w:rPr>
        <w:t>msgB</w:t>
      </w:r>
      <w:proofErr w:type="spellEnd"/>
      <w:r>
        <w:rPr>
          <w:lang w:eastAsia="ko-KR"/>
        </w:rPr>
        <w:t xml:space="preserve"> would be addressed to the C-RNTI and contain the 12bit TA command. In RAN2#106, the following agreement was made:</w:t>
      </w:r>
    </w:p>
    <w:p w14:paraId="2F136A0B" w14:textId="77777777" w:rsidR="009C5B0C" w:rsidRPr="00FF6A47" w:rsidRDefault="009C5B0C" w:rsidP="009C5B0C">
      <w:pPr>
        <w:pStyle w:val="ListParagraph"/>
        <w:numPr>
          <w:ilvl w:val="0"/>
          <w:numId w:val="28"/>
        </w:numPr>
        <w:rPr>
          <w:lang w:eastAsia="x-none"/>
        </w:rPr>
      </w:pPr>
      <w:r w:rsidRPr="00FF6A47">
        <w:t xml:space="preserve">For </w:t>
      </w:r>
      <w:proofErr w:type="spellStart"/>
      <w:r w:rsidRPr="00FF6A47">
        <w:t>MsgA</w:t>
      </w:r>
      <w:proofErr w:type="spellEnd"/>
      <w:r w:rsidRPr="00FF6A47">
        <w:t xml:space="preserve"> with C-RNTI, the UE shall monitor the PDCCH addressed to C-RNTI for success response and </w:t>
      </w:r>
      <w:proofErr w:type="spellStart"/>
      <w:r w:rsidRPr="00FF6A47">
        <w:t>msgB</w:t>
      </w:r>
      <w:proofErr w:type="spellEnd"/>
      <w:r w:rsidRPr="00FF6A47">
        <w:t>-RNTI (e.g. RA-RNTI or new RNTI)</w:t>
      </w:r>
    </w:p>
    <w:p w14:paraId="16D7F8FF" w14:textId="77777777" w:rsidR="009C5B0C" w:rsidRDefault="009C5B0C" w:rsidP="009C5B0C">
      <w:pPr>
        <w:rPr>
          <w:lang w:eastAsia="x-none"/>
        </w:rPr>
      </w:pPr>
      <w:r>
        <w:rPr>
          <w:lang w:eastAsia="x-none"/>
        </w:rPr>
        <w:t xml:space="preserve">Monitoring of also the </w:t>
      </w:r>
      <w:proofErr w:type="spellStart"/>
      <w:r>
        <w:rPr>
          <w:lang w:eastAsia="x-none"/>
        </w:rPr>
        <w:t>msgB</w:t>
      </w:r>
      <w:proofErr w:type="spellEnd"/>
      <w:r>
        <w:rPr>
          <w:lang w:eastAsia="x-none"/>
        </w:rPr>
        <w:t xml:space="preserve"> RNTI is needed for the unsuccessful cases, e.g. when fallback or back off is signalled. </w:t>
      </w:r>
    </w:p>
    <w:p w14:paraId="7753DEA3" w14:textId="113DAC57" w:rsidR="00B260E6" w:rsidRDefault="009C5B0C" w:rsidP="009C5B0C">
      <w:pPr>
        <w:rPr>
          <w:lang w:eastAsia="x-none"/>
        </w:rPr>
      </w:pPr>
      <w:r>
        <w:rPr>
          <w:lang w:eastAsia="x-none"/>
        </w:rPr>
        <w:t>It should be noted that in the case of 4-step CFRA for BFR, the RA procedure is considered successful already when the UE receives a PDCCH addressed to the C-RNTI as response to the preamble transmission. This means that the 4-step CFRA for BFR is essentially a 2-step procedure implying that the CBRA 2-step for BFR and the CFRA 4-step for BFR would have the same order of latency. Considering that CFRA resources for BFR may be expensive to configure, the 2-step CBRA seems as a resource efficient alternative</w:t>
      </w:r>
    </w:p>
    <w:p w14:paraId="2E237CE8" w14:textId="77777777" w:rsidR="002F3923" w:rsidRDefault="002F3923" w:rsidP="005477CA">
      <w:pPr>
        <w:pStyle w:val="Observation"/>
      </w:pPr>
      <w:bookmarkStart w:id="24" w:name="_Toc20145755"/>
      <w:bookmarkStart w:id="25" w:name="_Toc20146598"/>
      <w:bookmarkStart w:id="26" w:name="_Toc20825554"/>
      <w:bookmarkStart w:id="27" w:name="_Toc20827134"/>
      <w:bookmarkStart w:id="28" w:name="_Toc20912492"/>
      <w:bookmarkStart w:id="29" w:name="_Toc20988127"/>
      <w:r>
        <w:t>The 2-step CBRA for BFR would have the same order of latency as the 4-step CFRA for BFR</w:t>
      </w:r>
      <w:bookmarkEnd w:id="24"/>
      <w:bookmarkEnd w:id="25"/>
      <w:bookmarkEnd w:id="26"/>
      <w:bookmarkEnd w:id="27"/>
      <w:bookmarkEnd w:id="28"/>
      <w:bookmarkEnd w:id="29"/>
    </w:p>
    <w:p w14:paraId="12943B65" w14:textId="16DEF49B" w:rsidR="005477CA" w:rsidRDefault="00F7033B" w:rsidP="005477CA">
      <w:pPr>
        <w:pStyle w:val="Observation"/>
      </w:pPr>
      <w:bookmarkStart w:id="30" w:name="_Toc20145756"/>
      <w:bookmarkStart w:id="31" w:name="_Toc20146599"/>
      <w:bookmarkStart w:id="32" w:name="_Toc20825555"/>
      <w:bookmarkStart w:id="33" w:name="_Toc20827135"/>
      <w:bookmarkStart w:id="34" w:name="_Toc20912493"/>
      <w:bookmarkStart w:id="35" w:name="_Toc20988128"/>
      <w:r>
        <w:t>The 2-step CBRA for BFR could be a resource efficient alternative to the 4-step CFRA for BFR</w:t>
      </w:r>
      <w:r w:rsidR="005477CA">
        <w:t>.</w:t>
      </w:r>
      <w:bookmarkEnd w:id="30"/>
      <w:bookmarkEnd w:id="31"/>
      <w:bookmarkEnd w:id="32"/>
      <w:bookmarkEnd w:id="33"/>
      <w:bookmarkEnd w:id="34"/>
      <w:bookmarkEnd w:id="35"/>
    </w:p>
    <w:p w14:paraId="06093CFB" w14:textId="20A6712D" w:rsidR="002B0E70" w:rsidRDefault="002B5F48" w:rsidP="009C5B0C">
      <w:pPr>
        <w:rPr>
          <w:lang w:eastAsia="x-none"/>
        </w:rPr>
      </w:pPr>
      <w:r>
        <w:rPr>
          <w:lang w:eastAsia="x-none"/>
        </w:rPr>
        <w:t xml:space="preserve">On the other hand, a drawback of using the current PUSCH configurations also for 2-step RA for BFR is that this may also be an expensive configuration since it will increase the PUSCH load. </w:t>
      </w:r>
      <w:r w:rsidR="00AF2370">
        <w:rPr>
          <w:lang w:eastAsia="x-none"/>
        </w:rPr>
        <w:t>Also, t</w:t>
      </w:r>
      <w:r>
        <w:rPr>
          <w:lang w:eastAsia="x-none"/>
        </w:rPr>
        <w:t>he PUSCH resources would not be efficiently utilized since only the 16-bit C-RNTI MAC CE needs to be transmitted in the minimum payload sizes of 56 or 72 bits agreed in RAN2#105bis.</w:t>
      </w:r>
    </w:p>
    <w:p w14:paraId="7B824CD7" w14:textId="71487CB1" w:rsidR="002B5F48" w:rsidRDefault="006D24E9" w:rsidP="006D24E9">
      <w:pPr>
        <w:pStyle w:val="Observation"/>
        <w:rPr>
          <w:lang w:eastAsia="x-none"/>
        </w:rPr>
      </w:pPr>
      <w:bookmarkStart w:id="36" w:name="_Toc20145757"/>
      <w:bookmarkStart w:id="37" w:name="_Toc20146600"/>
      <w:bookmarkStart w:id="38" w:name="_Toc20825556"/>
      <w:bookmarkStart w:id="39" w:name="_Toc20827136"/>
      <w:bookmarkStart w:id="40" w:name="_Toc20912494"/>
      <w:bookmarkStart w:id="41" w:name="_Toc20988129"/>
      <w:r>
        <w:t>Using 2-step RA for BFR will be wasteful of PUSCH resources</w:t>
      </w:r>
      <w:bookmarkEnd w:id="36"/>
      <w:bookmarkEnd w:id="37"/>
      <w:bookmarkEnd w:id="38"/>
      <w:bookmarkEnd w:id="39"/>
      <w:bookmarkEnd w:id="40"/>
      <w:bookmarkEnd w:id="41"/>
    </w:p>
    <w:p w14:paraId="0E096600" w14:textId="39B007D7" w:rsidR="002B5F48" w:rsidRDefault="00A91320" w:rsidP="009C5B0C">
      <w:pPr>
        <w:rPr>
          <w:lang w:eastAsia="x-none"/>
        </w:rPr>
      </w:pPr>
      <w:r>
        <w:rPr>
          <w:lang w:eastAsia="x-none"/>
        </w:rPr>
        <w:t>To enable the network to configure 2-step PRACH and PUSCH and 4-step CFRA resources for BFR in an efficient way, we believe it should be configurable whether 2-step can be used for BFR when a cell is configured with 4-step CFRA resources for BFR. We therefore propose</w:t>
      </w:r>
    </w:p>
    <w:p w14:paraId="01183624" w14:textId="760A1D1B" w:rsidR="000E4320" w:rsidRPr="00726003" w:rsidRDefault="00A87237" w:rsidP="000E4320">
      <w:pPr>
        <w:pStyle w:val="Proposal"/>
        <w:rPr>
          <w:lang w:val="en-US"/>
        </w:rPr>
      </w:pPr>
      <w:bookmarkStart w:id="42" w:name="_Toc20145759"/>
      <w:bookmarkStart w:id="43" w:name="_Toc20146602"/>
      <w:bookmarkStart w:id="44" w:name="_Toc20825558"/>
      <w:bookmarkStart w:id="45" w:name="_Toc20827138"/>
      <w:bookmarkStart w:id="46" w:name="_Toc20828360"/>
      <w:bookmarkStart w:id="47" w:name="_Toc20912496"/>
      <w:bookmarkStart w:id="48" w:name="_Toc20912665"/>
      <w:bookmarkStart w:id="49" w:name="_Toc20988131"/>
      <w:r>
        <w:t>When CFRA resources for BFR are configured in a cell, the use of 2-step RA for BFR should be configurable by the network</w:t>
      </w:r>
      <w:r w:rsidR="000E4320" w:rsidRPr="00492106">
        <w:t>.</w:t>
      </w:r>
      <w:bookmarkEnd w:id="42"/>
      <w:bookmarkEnd w:id="43"/>
      <w:bookmarkEnd w:id="44"/>
      <w:bookmarkEnd w:id="45"/>
      <w:bookmarkEnd w:id="46"/>
      <w:bookmarkEnd w:id="47"/>
      <w:bookmarkEnd w:id="48"/>
      <w:bookmarkEnd w:id="49"/>
    </w:p>
    <w:p w14:paraId="1352B1EB" w14:textId="1557B7BB" w:rsidR="00D43DB6" w:rsidRDefault="008A2FB3" w:rsidP="00D43DB6">
      <w:r>
        <w:rPr>
          <w:lang w:eastAsia="x-none"/>
        </w:rPr>
        <w:t xml:space="preserve">Another observation is that no extra BFR related information is transmitted to the UE so the gNB does not need to provide any TA command. Hence, it should be possible to avoid sending the TA command to the UE also in the 2-step case. In the case of CBRA for BFR, the gNB needs to determine that the random access is for BFR since this could also be confused with a Random Access for UL resources when no SR resources are configured for the UE. One way to know this for the 2-step procedure would be if it was specified that only the C-RNTI MAC CE was sent (i.e. no BSR) in case of 2-step RA for BFR. This would make it possible for the gNB to determine whether the random access is for UL resources or for BFR based on if </w:t>
      </w:r>
      <w:proofErr w:type="spellStart"/>
      <w:r>
        <w:rPr>
          <w:lang w:eastAsia="x-none"/>
        </w:rPr>
        <w:t>MsgA</w:t>
      </w:r>
      <w:proofErr w:type="spellEnd"/>
      <w:r>
        <w:rPr>
          <w:lang w:eastAsia="x-none"/>
        </w:rPr>
        <w:t xml:space="preserve"> contains a BSR or not</w:t>
      </w:r>
      <w:r w:rsidR="00D43DB6">
        <w:rPr>
          <w:lang w:eastAsia="x-none"/>
        </w:rPr>
        <w:t>.</w:t>
      </w:r>
    </w:p>
    <w:p w14:paraId="668034C6" w14:textId="7A5AA7D4" w:rsidR="00D43DB6" w:rsidRPr="00726003" w:rsidRDefault="00601C2E" w:rsidP="00D43DB6">
      <w:pPr>
        <w:pStyle w:val="Proposal"/>
        <w:rPr>
          <w:lang w:val="en-US"/>
        </w:rPr>
      </w:pPr>
      <w:bookmarkStart w:id="50" w:name="_Toc20145760"/>
      <w:bookmarkStart w:id="51" w:name="_Toc20146603"/>
      <w:bookmarkStart w:id="52" w:name="_Toc20825559"/>
      <w:bookmarkStart w:id="53" w:name="_Toc20827139"/>
      <w:bookmarkStart w:id="54" w:name="_Toc20828361"/>
      <w:bookmarkStart w:id="55" w:name="_Toc20912497"/>
      <w:bookmarkStart w:id="56" w:name="_Toc20912666"/>
      <w:bookmarkStart w:id="57" w:name="_Toc20988132"/>
      <w:r>
        <w:t xml:space="preserve">When the 2-step CBRA is initiated for BFR, </w:t>
      </w:r>
      <w:proofErr w:type="spellStart"/>
      <w:r>
        <w:t>MsgA</w:t>
      </w:r>
      <w:proofErr w:type="spellEnd"/>
      <w:r>
        <w:t xml:space="preserve"> contains only a C-RNTI MAC CE</w:t>
      </w:r>
      <w:r w:rsidR="00D43DB6" w:rsidRPr="00492106">
        <w:t>.</w:t>
      </w:r>
      <w:bookmarkEnd w:id="50"/>
      <w:bookmarkEnd w:id="51"/>
      <w:bookmarkEnd w:id="52"/>
      <w:bookmarkEnd w:id="53"/>
      <w:bookmarkEnd w:id="54"/>
      <w:bookmarkEnd w:id="55"/>
      <w:bookmarkEnd w:id="56"/>
      <w:bookmarkEnd w:id="57"/>
    </w:p>
    <w:p w14:paraId="0D16CB57" w14:textId="01AFE576" w:rsidR="008A2FB3" w:rsidRDefault="00CE11B3" w:rsidP="009C5B0C">
      <w:pPr>
        <w:rPr>
          <w:lang w:eastAsia="x-none"/>
        </w:rPr>
      </w:pPr>
      <w:r>
        <w:rPr>
          <w:lang w:eastAsia="x-none"/>
        </w:rPr>
        <w:t xml:space="preserve">If we want to design a resource efficient configuration specially tailored for BFR, it would be helpful to also allow </w:t>
      </w:r>
      <w:proofErr w:type="spellStart"/>
      <w:r>
        <w:rPr>
          <w:lang w:eastAsia="x-none"/>
        </w:rPr>
        <w:t>MsgA</w:t>
      </w:r>
      <w:proofErr w:type="spellEnd"/>
      <w:r>
        <w:rPr>
          <w:lang w:eastAsia="x-none"/>
        </w:rPr>
        <w:t xml:space="preserve"> payload sizes which only fit the 16-bit C-RNTI MAC CE. This would save resources and make the 2-step CBRA a good alternative to the resource consuming 4-step CFRA for BFR. We therefore propose:</w:t>
      </w:r>
    </w:p>
    <w:p w14:paraId="3CE79277" w14:textId="362C4EB1" w:rsidR="00CE11B3" w:rsidRPr="00726003" w:rsidRDefault="007B12A3" w:rsidP="00CE11B3">
      <w:pPr>
        <w:pStyle w:val="Proposal"/>
        <w:rPr>
          <w:lang w:val="en-US"/>
        </w:rPr>
      </w:pPr>
      <w:bookmarkStart w:id="58" w:name="_Toc20145761"/>
      <w:bookmarkStart w:id="59" w:name="_Toc20146604"/>
      <w:bookmarkStart w:id="60" w:name="_Toc20825560"/>
      <w:bookmarkStart w:id="61" w:name="_Toc20827140"/>
      <w:bookmarkStart w:id="62" w:name="_Toc20828362"/>
      <w:bookmarkStart w:id="63" w:name="_Toc20912498"/>
      <w:bookmarkStart w:id="64" w:name="_Toc20912667"/>
      <w:bookmarkStart w:id="65" w:name="_Toc20988133"/>
      <w:r>
        <w:rPr>
          <w:lang w:val="en-US"/>
        </w:rPr>
        <w:t xml:space="preserve">It should be possible to configure </w:t>
      </w:r>
      <w:proofErr w:type="spellStart"/>
      <w:r>
        <w:rPr>
          <w:lang w:val="en-US"/>
        </w:rPr>
        <w:t>MsgA</w:t>
      </w:r>
      <w:proofErr w:type="spellEnd"/>
      <w:r>
        <w:rPr>
          <w:lang w:val="en-US"/>
        </w:rPr>
        <w:t xml:space="preserve"> payload size which fit only the C-RNTI MAC CE</w:t>
      </w:r>
      <w:r w:rsidR="00CE11B3" w:rsidRPr="00492106">
        <w:t>.</w:t>
      </w:r>
      <w:bookmarkEnd w:id="58"/>
      <w:bookmarkEnd w:id="59"/>
      <w:bookmarkEnd w:id="60"/>
      <w:bookmarkEnd w:id="61"/>
      <w:bookmarkEnd w:id="62"/>
      <w:bookmarkEnd w:id="63"/>
      <w:bookmarkEnd w:id="64"/>
      <w:bookmarkEnd w:id="65"/>
    </w:p>
    <w:p w14:paraId="7E125331" w14:textId="38F3AD80" w:rsidR="001D121A" w:rsidRDefault="00AD0EB6" w:rsidP="001D121A">
      <w:r>
        <w:t>For the 2-step RA configuration</w:t>
      </w:r>
      <w:r w:rsidR="000730E1">
        <w:t xml:space="preserve"> it has been agreed that there will be a mapping between preamble(s) and PUSCH resources</w:t>
      </w:r>
      <w:r w:rsidR="00D2184C">
        <w:t>. Since these PUSCH resources may be of different size</w:t>
      </w:r>
      <w:r w:rsidR="00412439">
        <w:t xml:space="preserve"> (number of PRBs)</w:t>
      </w:r>
      <w:r w:rsidR="00D2184C">
        <w:t xml:space="preserve"> and/or use different M</w:t>
      </w:r>
      <w:r w:rsidR="00D40A8A">
        <w:t>SC</w:t>
      </w:r>
      <w:r w:rsidR="009B5DCF">
        <w:t xml:space="preserve"> the </w:t>
      </w:r>
      <w:r w:rsidR="00D40A8A">
        <w:t xml:space="preserve">size of TB </w:t>
      </w:r>
      <w:r w:rsidR="009138DB">
        <w:t xml:space="preserve">that </w:t>
      </w:r>
      <w:r w:rsidR="00D40A8A">
        <w:t>can be supported on the different PUSCH resources</w:t>
      </w:r>
      <w:r w:rsidR="003A5C99">
        <w:t xml:space="preserve"> will be different.</w:t>
      </w:r>
      <w:r w:rsidR="00D40A8A">
        <w:t xml:space="preserve"> </w:t>
      </w:r>
      <w:r w:rsidR="00732E22">
        <w:t>Based on this</w:t>
      </w:r>
      <w:r w:rsidR="00DE67C3">
        <w:t>, i</w:t>
      </w:r>
      <w:r w:rsidR="00D40A8A">
        <w:t xml:space="preserve">t would be </w:t>
      </w:r>
      <w:r w:rsidR="00DE67C3">
        <w:t>possible</w:t>
      </w:r>
      <w:r w:rsidR="00D40A8A">
        <w:t xml:space="preserve"> to</w:t>
      </w:r>
      <w:r w:rsidR="00EC42F4">
        <w:t xml:space="preserve"> have criteria for when each </w:t>
      </w:r>
      <w:r w:rsidR="0095429E">
        <w:t>preamble</w:t>
      </w:r>
      <w:r w:rsidR="00A202D3">
        <w:t xml:space="preserve"> (or set of preambles)</w:t>
      </w:r>
      <w:r w:rsidR="0095429E">
        <w:t xml:space="preserve"> and PUSCH resource can be </w:t>
      </w:r>
      <w:r w:rsidR="00DE67C3">
        <w:t>selected</w:t>
      </w:r>
      <w:r w:rsidR="0095429E">
        <w:t>.</w:t>
      </w:r>
    </w:p>
    <w:p w14:paraId="0D98DFDF" w14:textId="0635C6A5" w:rsidR="00A202D3" w:rsidRDefault="00D42AD8" w:rsidP="001D121A">
      <w:r>
        <w:lastRenderedPageBreak/>
        <w:t xml:space="preserve">For selection of </w:t>
      </w:r>
      <w:r w:rsidR="00CA0661">
        <w:t>preamble group in the 4-step proc</w:t>
      </w:r>
      <w:r w:rsidR="00376086">
        <w:t>e</w:t>
      </w:r>
      <w:r w:rsidR="00CA0661">
        <w:t>dure, the</w:t>
      </w:r>
      <w:r w:rsidR="00376086">
        <w:t xml:space="preserve"> </w:t>
      </w:r>
      <w:r w:rsidR="0012587F">
        <w:t xml:space="preserve">pathloss is compared to </w:t>
      </w:r>
      <w:r w:rsidR="00376086">
        <w:t>UE maximum output power</w:t>
      </w:r>
      <w:r w:rsidR="0012587F">
        <w:t xml:space="preserve"> (scaled by </w:t>
      </w:r>
      <w:r w:rsidR="00AB39A9">
        <w:t>offsets and power targets)</w:t>
      </w:r>
      <w:r w:rsidR="00130F05">
        <w:t xml:space="preserve">. Similar </w:t>
      </w:r>
      <w:r w:rsidR="00273C6A">
        <w:t>comparisons should be done when selection of 2-step preamble and PUSCH resources.</w:t>
      </w:r>
      <w:r w:rsidR="00830BC2">
        <w:t xml:space="preserve"> For </w:t>
      </w:r>
      <w:r w:rsidR="00526212">
        <w:t>the 2-step procedure</w:t>
      </w:r>
      <w:r w:rsidR="0045153B">
        <w:t>, it must be ensured</w:t>
      </w:r>
      <w:r w:rsidR="00832B6E">
        <w:t xml:space="preserve"> </w:t>
      </w:r>
      <w:r w:rsidR="0045153B">
        <w:t>available UE power is sufficient</w:t>
      </w:r>
      <w:r w:rsidR="0005100C">
        <w:t xml:space="preserve"> for </w:t>
      </w:r>
      <w:proofErr w:type="spellStart"/>
      <w:r w:rsidR="0005100C">
        <w:t>msgA</w:t>
      </w:r>
      <w:proofErr w:type="spellEnd"/>
      <w:r w:rsidR="0005100C">
        <w:t xml:space="preserve"> </w:t>
      </w:r>
      <w:r w:rsidR="002C4E3C">
        <w:t xml:space="preserve">PUSCH </w:t>
      </w:r>
      <w:r w:rsidR="0005100C">
        <w:t>transmission</w:t>
      </w:r>
      <w:r w:rsidR="00526212">
        <w:t xml:space="preserve"> which</w:t>
      </w:r>
      <w:r w:rsidR="0005100C">
        <w:t xml:space="preserve"> </w:t>
      </w:r>
      <w:r w:rsidR="004E2B85">
        <w:t>depends on</w:t>
      </w:r>
      <w:r w:rsidR="00706C4F">
        <w:t xml:space="preserve"> </w:t>
      </w:r>
      <w:r w:rsidR="00EA0E93">
        <w:t>number of PRBs, MC</w:t>
      </w:r>
      <w:r w:rsidR="009D7DBF">
        <w:t>S</w:t>
      </w:r>
      <w:r w:rsidR="00EA0E93">
        <w:t xml:space="preserve"> and</w:t>
      </w:r>
      <w:r w:rsidR="00706C4F">
        <w:t xml:space="preserve"> power ramping</w:t>
      </w:r>
      <w:r w:rsidR="00747413">
        <w:t>.</w:t>
      </w:r>
      <w:r w:rsidR="002D491D">
        <w:t xml:space="preserve"> This means that </w:t>
      </w:r>
      <w:r w:rsidR="002C4E3C">
        <w:t xml:space="preserve">the </w:t>
      </w:r>
      <w:r w:rsidR="002645EB">
        <w:t>available</w:t>
      </w:r>
      <w:r w:rsidR="002C4E3C">
        <w:t xml:space="preserve"> power the UE</w:t>
      </w:r>
      <w:r w:rsidR="00BB7294">
        <w:t xml:space="preserve"> can use for the PUSCH transmission</w:t>
      </w:r>
      <w:r w:rsidR="002645EB">
        <w:t xml:space="preserve"> may be a limiting factor for the</w:t>
      </w:r>
      <w:r w:rsidR="00D5708A">
        <w:t xml:space="preserve"> </w:t>
      </w:r>
      <w:proofErr w:type="spellStart"/>
      <w:r w:rsidR="00D5708A">
        <w:t>msgA</w:t>
      </w:r>
      <w:proofErr w:type="spellEnd"/>
      <w:r w:rsidR="00D5708A">
        <w:t xml:space="preserve"> PUSCH selection</w:t>
      </w:r>
      <w:r w:rsidR="00DF351C">
        <w:t>.</w:t>
      </w:r>
    </w:p>
    <w:p w14:paraId="5A7B0D67" w14:textId="412642E5" w:rsidR="00ED2D58" w:rsidRDefault="00ED2D58" w:rsidP="00ED2D58">
      <w:pPr>
        <w:pStyle w:val="Observation"/>
      </w:pPr>
      <w:bookmarkStart w:id="66" w:name="_Toc16254561"/>
      <w:bookmarkStart w:id="67" w:name="_Toc16255766"/>
      <w:bookmarkStart w:id="68" w:name="_Toc16679503"/>
      <w:bookmarkStart w:id="69" w:name="_Toc20145758"/>
      <w:bookmarkStart w:id="70" w:name="_Toc20146601"/>
      <w:bookmarkStart w:id="71" w:name="_Toc20825557"/>
      <w:bookmarkStart w:id="72" w:name="_Toc20827137"/>
      <w:bookmarkStart w:id="73" w:name="_Toc20912495"/>
      <w:bookmarkStart w:id="74" w:name="_Toc20988130"/>
      <w:r>
        <w:t xml:space="preserve">Available UE power may be a limiting factor when selecting </w:t>
      </w:r>
      <w:proofErr w:type="spellStart"/>
      <w:r w:rsidR="00FF3801">
        <w:t>Ms</w:t>
      </w:r>
      <w:r>
        <w:t>gA</w:t>
      </w:r>
      <w:proofErr w:type="spellEnd"/>
      <w:r>
        <w:t xml:space="preserve"> PUSCH resources.</w:t>
      </w:r>
      <w:bookmarkEnd w:id="66"/>
      <w:bookmarkEnd w:id="67"/>
      <w:bookmarkEnd w:id="68"/>
      <w:bookmarkEnd w:id="69"/>
      <w:bookmarkEnd w:id="70"/>
      <w:bookmarkEnd w:id="71"/>
      <w:bookmarkEnd w:id="72"/>
      <w:bookmarkEnd w:id="73"/>
      <w:bookmarkEnd w:id="74"/>
    </w:p>
    <w:p w14:paraId="0BB590D0" w14:textId="5CAFC23B" w:rsidR="00ED2D58" w:rsidRDefault="009A70B2" w:rsidP="001D121A">
      <w:r>
        <w:t xml:space="preserve">A simple configuration of preamble to PUSCH resource mapping could </w:t>
      </w:r>
      <w:r w:rsidR="00B45A2C">
        <w:t xml:space="preserve">be designed with one set of preamble mapping to one set of PUSCH resources </w:t>
      </w:r>
      <w:r w:rsidR="006B1BB9">
        <w:t>which can always be selected. Th</w:t>
      </w:r>
      <w:r w:rsidR="0078150B">
        <w:t>i</w:t>
      </w:r>
      <w:r w:rsidR="006B1BB9">
        <w:t>s set o</w:t>
      </w:r>
      <w:r w:rsidR="0078150B">
        <w:t xml:space="preserve">f PUSCH resources would then be sufficient for transmission of </w:t>
      </w:r>
      <w:r w:rsidR="00006DD6">
        <w:t xml:space="preserve">the minimum </w:t>
      </w:r>
      <w:proofErr w:type="spellStart"/>
      <w:r w:rsidR="00006DD6">
        <w:t>MsgA</w:t>
      </w:r>
      <w:proofErr w:type="spellEnd"/>
      <w:r w:rsidR="00006DD6">
        <w:t xml:space="preserve"> payload sizes (56 or 72 bits)</w:t>
      </w:r>
      <w:r w:rsidR="0072304F">
        <w:t>.</w:t>
      </w:r>
    </w:p>
    <w:p w14:paraId="5DBB4A71" w14:textId="02E25498" w:rsidR="0072304F" w:rsidRDefault="0072304F" w:rsidP="001D121A">
      <w:r>
        <w:t>Further sets of preambles</w:t>
      </w:r>
      <w:r w:rsidR="00056733">
        <w:t xml:space="preserve"> mapping to PUSCH resources</w:t>
      </w:r>
      <w:r w:rsidR="00DF712A">
        <w:t xml:space="preserve"> that support transmission of larger payload sizes can be </w:t>
      </w:r>
      <w:r w:rsidR="00B91BE3">
        <w:t>configured where these sets can be used if certain criteria</w:t>
      </w:r>
      <w:r w:rsidR="00340DA3">
        <w:t xml:space="preserve"> are satisfied.</w:t>
      </w:r>
      <w:r w:rsidR="00726003">
        <w:t xml:space="preserve"> We propose:</w:t>
      </w:r>
    </w:p>
    <w:p w14:paraId="200E7DCE" w14:textId="360B48EA" w:rsidR="001D121A" w:rsidRPr="00726003" w:rsidRDefault="005A4E37" w:rsidP="001D121A">
      <w:pPr>
        <w:pStyle w:val="Proposal"/>
        <w:rPr>
          <w:lang w:val="en-US"/>
        </w:rPr>
      </w:pPr>
      <w:bookmarkStart w:id="75" w:name="_Toc7602350"/>
      <w:bookmarkStart w:id="76" w:name="_Toc7602817"/>
      <w:bookmarkStart w:id="77" w:name="_Toc7677924"/>
      <w:bookmarkStart w:id="78" w:name="_Toc16244590"/>
      <w:bookmarkStart w:id="79" w:name="_Toc16254564"/>
      <w:bookmarkStart w:id="80" w:name="_Toc16255770"/>
      <w:bookmarkStart w:id="81" w:name="_Toc16679506"/>
      <w:bookmarkStart w:id="82" w:name="_Toc20145762"/>
      <w:bookmarkStart w:id="83" w:name="_Toc20146605"/>
      <w:bookmarkStart w:id="84" w:name="_Toc20825561"/>
      <w:bookmarkStart w:id="85" w:name="_Toc20827141"/>
      <w:bookmarkStart w:id="86" w:name="_Toc20828363"/>
      <w:bookmarkStart w:id="87" w:name="_Toc20912499"/>
      <w:bookmarkStart w:id="88" w:name="_Toc20912668"/>
      <w:bookmarkStart w:id="89" w:name="_Toc20988134"/>
      <w:r>
        <w:t xml:space="preserve">Sets of </w:t>
      </w:r>
      <w:r w:rsidR="00340DA3">
        <w:t>Preamble</w:t>
      </w:r>
      <w:r>
        <w:t>s</w:t>
      </w:r>
      <w:r w:rsidR="00340DA3">
        <w:t xml:space="preserve"> mapping</w:t>
      </w:r>
      <w:r>
        <w:t xml:space="preserve"> to PUSCH resources that</w:t>
      </w:r>
      <w:r w:rsidR="00763E61">
        <w:t xml:space="preserve"> support transmission of </w:t>
      </w:r>
      <w:r w:rsidR="007B12A3">
        <w:t xml:space="preserve">both </w:t>
      </w:r>
      <w:r w:rsidR="00763E61">
        <w:t>larger</w:t>
      </w:r>
      <w:r w:rsidR="007B12A3">
        <w:t xml:space="preserve"> and smaller</w:t>
      </w:r>
      <w:r w:rsidR="00763E61">
        <w:t xml:space="preserve"> </w:t>
      </w:r>
      <w:proofErr w:type="spellStart"/>
      <w:r w:rsidR="00763E61">
        <w:t>MsgA</w:t>
      </w:r>
      <w:proofErr w:type="spellEnd"/>
      <w:r w:rsidR="00763E61">
        <w:t xml:space="preserve"> payload sizes</w:t>
      </w:r>
      <w:r w:rsidR="003105BE">
        <w:t xml:space="preserve"> (than the minimum of 56 or 72 bit)</w:t>
      </w:r>
      <w:r w:rsidR="00763E61">
        <w:t xml:space="preserve"> </w:t>
      </w:r>
      <w:r w:rsidR="00637C73">
        <w:t>is</w:t>
      </w:r>
      <w:r w:rsidR="00763E61">
        <w:t xml:space="preserve"> supported</w:t>
      </w:r>
      <w:r w:rsidR="001D121A" w:rsidRPr="00492106">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440546E" w14:textId="6C97A124" w:rsidR="00726003" w:rsidRPr="00CD1553" w:rsidRDefault="004C1EA3" w:rsidP="001D121A">
      <w:pPr>
        <w:pStyle w:val="Proposal"/>
        <w:rPr>
          <w:lang w:val="en-US"/>
        </w:rPr>
      </w:pPr>
      <w:bookmarkStart w:id="90" w:name="_Toc16254565"/>
      <w:bookmarkStart w:id="91" w:name="_Toc16255771"/>
      <w:bookmarkStart w:id="92" w:name="_Toc16679507"/>
      <w:bookmarkStart w:id="93" w:name="_Toc20145763"/>
      <w:bookmarkStart w:id="94" w:name="_Toc20146606"/>
      <w:bookmarkStart w:id="95" w:name="_Toc20825562"/>
      <w:bookmarkStart w:id="96" w:name="_Toc20827142"/>
      <w:bookmarkStart w:id="97" w:name="_Toc20828364"/>
      <w:bookmarkStart w:id="98" w:name="_Toc20912500"/>
      <w:bookmarkStart w:id="99" w:name="_Toc20912669"/>
      <w:bookmarkStart w:id="100" w:name="_Toc20988135"/>
      <w:r>
        <w:t xml:space="preserve">A </w:t>
      </w:r>
      <w:r w:rsidR="00726003">
        <w:t xml:space="preserve">Preamble mapping to </w:t>
      </w:r>
      <w:r>
        <w:t xml:space="preserve">a </w:t>
      </w:r>
      <w:r w:rsidR="00726003">
        <w:t xml:space="preserve">PUSCH resource that support transmission of larger </w:t>
      </w:r>
      <w:proofErr w:type="spellStart"/>
      <w:r w:rsidR="00726003">
        <w:t>MsgA</w:t>
      </w:r>
      <w:proofErr w:type="spellEnd"/>
      <w:r w:rsidR="00726003">
        <w:t xml:space="preserve"> payload sizes</w:t>
      </w:r>
      <w:r w:rsidR="000972E9">
        <w:t xml:space="preserve"> can be selected only if certain thresholds are met.</w:t>
      </w:r>
      <w:bookmarkEnd w:id="90"/>
      <w:bookmarkEnd w:id="91"/>
      <w:bookmarkEnd w:id="92"/>
      <w:bookmarkEnd w:id="93"/>
      <w:bookmarkEnd w:id="94"/>
      <w:bookmarkEnd w:id="95"/>
      <w:bookmarkEnd w:id="96"/>
      <w:bookmarkEnd w:id="97"/>
      <w:bookmarkEnd w:id="98"/>
      <w:bookmarkEnd w:id="99"/>
      <w:bookmarkEnd w:id="100"/>
    </w:p>
    <w:p w14:paraId="3E4AB841" w14:textId="06031A63" w:rsidR="00C805B0" w:rsidRDefault="004C1EA3" w:rsidP="00775927">
      <w:r>
        <w:t xml:space="preserve">As discussed </w:t>
      </w:r>
      <w:r w:rsidR="00693A6D">
        <w:t xml:space="preserve">above, criteria for </w:t>
      </w:r>
      <w:r w:rsidR="00B74DFB">
        <w:t xml:space="preserve">transmission of larger </w:t>
      </w:r>
      <w:proofErr w:type="spellStart"/>
      <w:r w:rsidR="0067638B">
        <w:t>M</w:t>
      </w:r>
      <w:r w:rsidR="00B74DFB">
        <w:t>sgA</w:t>
      </w:r>
      <w:proofErr w:type="spellEnd"/>
      <w:r w:rsidR="00B74DFB">
        <w:t xml:space="preserve"> payloads can be similar as for the selection</w:t>
      </w:r>
      <w:r w:rsidR="00220B2D">
        <w:t xml:space="preserve"> of </w:t>
      </w:r>
      <w:proofErr w:type="gramStart"/>
      <w:r w:rsidR="00220B2D" w:rsidRPr="00FD120B">
        <w:t>Random Access</w:t>
      </w:r>
      <w:proofErr w:type="gramEnd"/>
      <w:r w:rsidR="00220B2D" w:rsidRPr="00FD120B">
        <w:t xml:space="preserve"> Preambles group B</w:t>
      </w:r>
      <w:r w:rsidR="00B74DFB">
        <w:t xml:space="preserve"> </w:t>
      </w:r>
      <w:r w:rsidR="00220B2D">
        <w:t xml:space="preserve">in the 4-step </w:t>
      </w:r>
      <w:r w:rsidR="00C51E89">
        <w:t>procedure. That is,</w:t>
      </w:r>
      <w:r w:rsidR="00E3171A">
        <w:t xml:space="preserve"> the criteria are</w:t>
      </w:r>
      <w:r w:rsidR="00C51E89">
        <w:t xml:space="preserve"> pathloss and whether the transmission is don</w:t>
      </w:r>
      <w:r w:rsidR="00AD0CAC">
        <w:t>e</w:t>
      </w:r>
      <w:r w:rsidR="00C51E89">
        <w:t xml:space="preserve"> for</w:t>
      </w:r>
      <w:r w:rsidR="00AD0CAC">
        <w:t xml:space="preserve"> </w:t>
      </w:r>
      <w:r w:rsidR="00C51E89">
        <w:t>the CCCH logical channel</w:t>
      </w:r>
      <w:r w:rsidR="000F6F9F">
        <w:t>. Another aspect that should be considered is if the available UE power is suffic</w:t>
      </w:r>
      <w:r w:rsidR="00D977C9">
        <w:t xml:space="preserve">ient for the transmission of the TB given the </w:t>
      </w:r>
      <w:r w:rsidR="00C805B0">
        <w:t>PUSCH resource and MCS. We therefore propose</w:t>
      </w:r>
    </w:p>
    <w:p w14:paraId="683C483C" w14:textId="36BB9CDD" w:rsidR="00C805B0" w:rsidRPr="00726003" w:rsidRDefault="00C805B0" w:rsidP="00C805B0">
      <w:pPr>
        <w:pStyle w:val="Proposal"/>
        <w:rPr>
          <w:lang w:val="en-US"/>
        </w:rPr>
      </w:pPr>
      <w:bookmarkStart w:id="101" w:name="_Toc16254566"/>
      <w:bookmarkStart w:id="102" w:name="_Toc16255772"/>
      <w:bookmarkStart w:id="103" w:name="_Toc16679508"/>
      <w:bookmarkStart w:id="104" w:name="_Toc20145764"/>
      <w:bookmarkStart w:id="105" w:name="_Toc20146607"/>
      <w:bookmarkStart w:id="106" w:name="_Toc20825563"/>
      <w:bookmarkStart w:id="107" w:name="_Toc20827143"/>
      <w:bookmarkStart w:id="108" w:name="_Toc20828365"/>
      <w:bookmarkStart w:id="109" w:name="_Toc20912501"/>
      <w:bookmarkStart w:id="110" w:name="_Toc20912670"/>
      <w:bookmarkStart w:id="111" w:name="_Toc20988136"/>
      <w:r>
        <w:rPr>
          <w:lang w:val="en-US"/>
        </w:rPr>
        <w:t xml:space="preserve">Thresholds for </w:t>
      </w:r>
      <w:r w:rsidR="00EE6702">
        <w:rPr>
          <w:lang w:val="en-US"/>
        </w:rPr>
        <w:t xml:space="preserve">selection of </w:t>
      </w:r>
      <w:r w:rsidR="00EE6702">
        <w:t xml:space="preserve">Preamble to PUSCH resource mapping can be based on pathloss and </w:t>
      </w:r>
      <w:r w:rsidR="00AD0CAC">
        <w:t>whether the transmission is done for the CCCH logical channel</w:t>
      </w:r>
      <w:bookmarkEnd w:id="101"/>
      <w:bookmarkEnd w:id="102"/>
      <w:bookmarkEnd w:id="103"/>
      <w:bookmarkEnd w:id="104"/>
      <w:bookmarkEnd w:id="105"/>
      <w:bookmarkEnd w:id="106"/>
      <w:bookmarkEnd w:id="107"/>
      <w:bookmarkEnd w:id="108"/>
      <w:bookmarkEnd w:id="109"/>
      <w:bookmarkEnd w:id="110"/>
      <w:bookmarkEnd w:id="111"/>
    </w:p>
    <w:p w14:paraId="6BAC0EC5" w14:textId="60FDE2E1" w:rsidR="00C805B0" w:rsidRPr="00CD1553" w:rsidRDefault="00AD0CAC" w:rsidP="00C805B0">
      <w:pPr>
        <w:pStyle w:val="Proposal"/>
        <w:rPr>
          <w:lang w:val="en-US"/>
        </w:rPr>
      </w:pPr>
      <w:bookmarkStart w:id="112" w:name="_Toc16254567"/>
      <w:bookmarkStart w:id="113" w:name="_Toc16255773"/>
      <w:bookmarkStart w:id="114" w:name="_Toc16679509"/>
      <w:bookmarkStart w:id="115" w:name="_Toc20145765"/>
      <w:bookmarkStart w:id="116" w:name="_Toc20146608"/>
      <w:bookmarkStart w:id="117" w:name="_Toc20825564"/>
      <w:bookmarkStart w:id="118" w:name="_Toc20827144"/>
      <w:bookmarkStart w:id="119" w:name="_Toc20828366"/>
      <w:bookmarkStart w:id="120" w:name="_Toc20912502"/>
      <w:bookmarkStart w:id="121" w:name="_Toc20912671"/>
      <w:bookmarkStart w:id="122" w:name="_Toc20988137"/>
      <w:r>
        <w:rPr>
          <w:lang w:val="en-US"/>
        </w:rPr>
        <w:t xml:space="preserve">Thresholds for selection of </w:t>
      </w:r>
      <w:r>
        <w:t>Preamble to PUSCH resource mapping can be based on the available UE power</w:t>
      </w:r>
      <w:r w:rsidR="00C805B0">
        <w:t>.</w:t>
      </w:r>
      <w:bookmarkEnd w:id="112"/>
      <w:bookmarkEnd w:id="113"/>
      <w:bookmarkEnd w:id="114"/>
      <w:bookmarkEnd w:id="115"/>
      <w:bookmarkEnd w:id="116"/>
      <w:bookmarkEnd w:id="117"/>
      <w:bookmarkEnd w:id="118"/>
      <w:bookmarkEnd w:id="119"/>
      <w:bookmarkEnd w:id="120"/>
      <w:bookmarkEnd w:id="121"/>
      <w:bookmarkEnd w:id="122"/>
    </w:p>
    <w:p w14:paraId="38FF4EFF" w14:textId="77777777" w:rsidR="0077226E" w:rsidRDefault="0077226E" w:rsidP="0077226E">
      <w:pPr>
        <w:rPr>
          <w:lang w:val="en-US"/>
        </w:rPr>
      </w:pPr>
      <w:r>
        <w:rPr>
          <w:lang w:val="en-US"/>
        </w:rPr>
        <w:t>The agreement from RAN2#107 that</w:t>
      </w:r>
    </w:p>
    <w:p w14:paraId="35865684" w14:textId="4EC310CC" w:rsidR="0077226E" w:rsidRDefault="009A3AF0" w:rsidP="0077226E">
      <w:pPr>
        <w:rPr>
          <w:rFonts w:ascii="Times" w:eastAsia="Batang" w:hAnsi="Times"/>
          <w:szCs w:val="24"/>
          <w:lang w:eastAsia="en-US"/>
        </w:rPr>
      </w:pPr>
      <w:r>
        <w:rPr>
          <w:rFonts w:ascii="Times" w:eastAsia="Batang" w:hAnsi="Times"/>
          <w:szCs w:val="24"/>
          <w:lang w:eastAsia="en-US"/>
        </w:rPr>
        <w:t>“</w:t>
      </w:r>
      <w:r w:rsidR="0077226E" w:rsidRPr="005655C2">
        <w:rPr>
          <w:rFonts w:ascii="Times" w:eastAsia="Batang" w:hAnsi="Times"/>
          <w:szCs w:val="24"/>
          <w:lang w:eastAsia="en-US"/>
        </w:rPr>
        <w:t xml:space="preserve">TB size offered in UL grant in the fallback RAR shall be the same as the TB size offered for payload transmission in </w:t>
      </w:r>
      <w:proofErr w:type="spellStart"/>
      <w:r w:rsidR="0077226E" w:rsidRPr="005655C2">
        <w:rPr>
          <w:rFonts w:ascii="Times" w:eastAsia="Batang" w:hAnsi="Times"/>
          <w:szCs w:val="24"/>
          <w:lang w:eastAsia="en-US"/>
        </w:rPr>
        <w:t>MsgA</w:t>
      </w:r>
      <w:proofErr w:type="spellEnd"/>
      <w:r w:rsidR="0077226E" w:rsidRPr="005655C2">
        <w:rPr>
          <w:rFonts w:ascii="Times" w:eastAsia="Batang" w:hAnsi="Times"/>
          <w:szCs w:val="24"/>
          <w:lang w:eastAsia="en-US"/>
        </w:rPr>
        <w:t xml:space="preserve">; otherwise, the UE </w:t>
      </w:r>
      <w:proofErr w:type="spellStart"/>
      <w:r w:rsidR="0077226E" w:rsidRPr="005655C2">
        <w:rPr>
          <w:rFonts w:ascii="Times" w:eastAsia="Batang" w:hAnsi="Times"/>
          <w:szCs w:val="24"/>
          <w:lang w:eastAsia="en-US"/>
        </w:rPr>
        <w:t>behavior</w:t>
      </w:r>
      <w:proofErr w:type="spellEnd"/>
      <w:r w:rsidR="0077226E" w:rsidRPr="005655C2">
        <w:rPr>
          <w:rFonts w:ascii="Times" w:eastAsia="Batang" w:hAnsi="Times"/>
          <w:szCs w:val="24"/>
          <w:lang w:eastAsia="en-US"/>
        </w:rPr>
        <w:t xml:space="preserve"> is not defined (i.e. it is up to UE implementation).</w:t>
      </w:r>
      <w:r>
        <w:rPr>
          <w:rFonts w:ascii="Times" w:eastAsia="Batang" w:hAnsi="Times"/>
          <w:szCs w:val="24"/>
          <w:lang w:eastAsia="en-US"/>
        </w:rPr>
        <w:t>”</w:t>
      </w:r>
    </w:p>
    <w:p w14:paraId="7DB1E389" w14:textId="047A4C44" w:rsidR="0077226E" w:rsidRDefault="00980AD5" w:rsidP="0077226E">
      <w:pPr>
        <w:rPr>
          <w:lang w:val="en-US"/>
        </w:rPr>
      </w:pPr>
      <w:r>
        <w:rPr>
          <w:lang w:val="en-US"/>
        </w:rPr>
        <w:t>i</w:t>
      </w:r>
      <w:r w:rsidR="0077226E">
        <w:rPr>
          <w:lang w:val="en-US"/>
        </w:rPr>
        <w:t xml:space="preserve">mplies that the only option in fallback is to retransmit the exact </w:t>
      </w:r>
      <w:proofErr w:type="spellStart"/>
      <w:r w:rsidR="0077226E">
        <w:rPr>
          <w:lang w:val="en-US"/>
        </w:rPr>
        <w:t>msgA</w:t>
      </w:r>
      <w:proofErr w:type="spellEnd"/>
      <w:r w:rsidR="0077226E">
        <w:rPr>
          <w:lang w:val="en-US"/>
        </w:rPr>
        <w:t xml:space="preserve"> PUSCH </w:t>
      </w:r>
      <w:r w:rsidR="00A65C0F">
        <w:rPr>
          <w:lang w:val="en-US"/>
        </w:rPr>
        <w:t xml:space="preserve">(MAC PDU) </w:t>
      </w:r>
      <w:r w:rsidR="0077226E">
        <w:rPr>
          <w:lang w:val="en-US"/>
        </w:rPr>
        <w:t xml:space="preserve">after applying power ramping. </w:t>
      </w:r>
      <w:r w:rsidR="00644FB1">
        <w:rPr>
          <w:lang w:val="en-US"/>
        </w:rPr>
        <w:t>This</w:t>
      </w:r>
      <w:r w:rsidR="00B24A8B">
        <w:rPr>
          <w:lang w:val="en-US"/>
        </w:rPr>
        <w:t xml:space="preserve"> simplifies implementation but may be a limitation in case </w:t>
      </w:r>
      <w:proofErr w:type="spellStart"/>
      <w:r w:rsidR="00B24A8B">
        <w:rPr>
          <w:lang w:val="en-US"/>
        </w:rPr>
        <w:t>msgA</w:t>
      </w:r>
      <w:proofErr w:type="spellEnd"/>
      <w:r w:rsidR="00B24A8B">
        <w:rPr>
          <w:lang w:val="en-US"/>
        </w:rPr>
        <w:t xml:space="preserve"> transmission fails and the UE is ordered to do fallback</w:t>
      </w:r>
      <w:r w:rsidR="00A71B2F">
        <w:rPr>
          <w:lang w:val="en-US"/>
        </w:rPr>
        <w:t xml:space="preserve">. </w:t>
      </w:r>
      <w:bookmarkStart w:id="123" w:name="_GoBack"/>
      <w:bookmarkEnd w:id="123"/>
      <w:r w:rsidR="0077226E">
        <w:rPr>
          <w:lang w:val="en-US"/>
        </w:rPr>
        <w:t>There can be two alternatives to th</w:t>
      </w:r>
      <w:r w:rsidR="00BF57BD">
        <w:rPr>
          <w:lang w:val="en-US"/>
        </w:rPr>
        <w:t xml:space="preserve">e currently agreed </w:t>
      </w:r>
      <w:r w:rsidR="00733AD9">
        <w:rPr>
          <w:lang w:val="en-US"/>
        </w:rPr>
        <w:t>behavior</w:t>
      </w:r>
      <w:r w:rsidR="0077226E">
        <w:rPr>
          <w:lang w:val="en-US"/>
        </w:rPr>
        <w:t>:</w:t>
      </w:r>
    </w:p>
    <w:p w14:paraId="2C72F9F4" w14:textId="77777777" w:rsidR="0077226E" w:rsidRDefault="0077226E" w:rsidP="0077226E">
      <w:pPr>
        <w:pStyle w:val="ListParagraph"/>
        <w:numPr>
          <w:ilvl w:val="0"/>
          <w:numId w:val="29"/>
        </w:numPr>
        <w:overflowPunct/>
        <w:autoSpaceDE/>
        <w:autoSpaceDN/>
        <w:adjustRightInd/>
        <w:spacing w:after="0"/>
        <w:contextualSpacing w:val="0"/>
        <w:jc w:val="left"/>
        <w:textAlignment w:val="auto"/>
        <w:rPr>
          <w:rFonts w:ascii="Calibri" w:hAnsi="Calibri"/>
          <w:lang w:val="en-US" w:eastAsia="en-US"/>
        </w:rPr>
      </w:pPr>
      <w:r>
        <w:rPr>
          <w:lang w:val="en-US"/>
        </w:rPr>
        <w:t>Allow using a different grant size (typically smaller). This would give a gain from both power ramping and that a smaller TB is transmitted.</w:t>
      </w:r>
    </w:p>
    <w:p w14:paraId="51EBD0CB" w14:textId="77777777" w:rsidR="0077226E" w:rsidRDefault="0077226E" w:rsidP="0077226E">
      <w:pPr>
        <w:pStyle w:val="ListParagraph"/>
        <w:numPr>
          <w:ilvl w:val="0"/>
          <w:numId w:val="29"/>
        </w:numPr>
        <w:rPr>
          <w:lang w:val="en-US"/>
        </w:rPr>
      </w:pPr>
      <w:r>
        <w:rPr>
          <w:lang w:val="en-US"/>
        </w:rPr>
        <w:t xml:space="preserve">Keep the same grant size and allow HARQ combining of </w:t>
      </w:r>
      <w:proofErr w:type="spellStart"/>
      <w:r>
        <w:rPr>
          <w:lang w:val="en-US"/>
        </w:rPr>
        <w:t>msgA</w:t>
      </w:r>
      <w:proofErr w:type="spellEnd"/>
      <w:r>
        <w:rPr>
          <w:lang w:val="en-US"/>
        </w:rPr>
        <w:t xml:space="preserve"> PUSCH and msg3. This would give a gain from both power ramping and HARQ combining.</w:t>
      </w:r>
    </w:p>
    <w:p w14:paraId="5EB5DCB4" w14:textId="77777777" w:rsidR="0077226E" w:rsidRPr="00644F27" w:rsidRDefault="0077226E" w:rsidP="0077226E">
      <w:pPr>
        <w:rPr>
          <w:lang w:val="en-US"/>
        </w:rPr>
      </w:pPr>
      <w:r>
        <w:rPr>
          <w:lang w:val="en-US"/>
        </w:rPr>
        <w:t xml:space="preserve">Both of these options would give gains in terms of coverage and reliability. Further, both options would require some more specification work if the grant from legacy RAR is reused for Fallback </w:t>
      </w:r>
      <w:proofErr w:type="spellStart"/>
      <w:r>
        <w:rPr>
          <w:lang w:val="en-US"/>
        </w:rPr>
        <w:t>msgB</w:t>
      </w:r>
      <w:proofErr w:type="spellEnd"/>
      <w:r>
        <w:rPr>
          <w:lang w:val="en-US"/>
        </w:rPr>
        <w:t xml:space="preserve"> since the legacy RAR does not include neither NDI nor RVI. We therefore propose </w:t>
      </w:r>
    </w:p>
    <w:p w14:paraId="01E0C0E2" w14:textId="369EF194" w:rsidR="0077226E" w:rsidRPr="00726003" w:rsidRDefault="0077226E" w:rsidP="0077226E">
      <w:pPr>
        <w:pStyle w:val="Proposal"/>
        <w:rPr>
          <w:lang w:val="en-US"/>
        </w:rPr>
      </w:pPr>
      <w:bookmarkStart w:id="124" w:name="_Toc20825565"/>
      <w:bookmarkStart w:id="125" w:name="_Toc20827145"/>
      <w:bookmarkStart w:id="126" w:name="_Toc20828367"/>
      <w:bookmarkStart w:id="127" w:name="_Toc20912503"/>
      <w:bookmarkStart w:id="128" w:name="_Toc20912672"/>
      <w:bookmarkStart w:id="129" w:name="_Toc20988138"/>
      <w:r>
        <w:rPr>
          <w:lang w:val="en-US"/>
        </w:rPr>
        <w:t xml:space="preserve">It should be possible to use a different grant size for msg3 transmission or to </w:t>
      </w:r>
      <w:r w:rsidR="002A6BC5">
        <w:rPr>
          <w:lang w:val="en-US"/>
        </w:rPr>
        <w:t xml:space="preserve">do </w:t>
      </w:r>
      <w:r>
        <w:rPr>
          <w:lang w:val="en-US"/>
        </w:rPr>
        <w:t xml:space="preserve">HARQ combining of </w:t>
      </w:r>
      <w:proofErr w:type="spellStart"/>
      <w:r>
        <w:rPr>
          <w:lang w:val="en-US"/>
        </w:rPr>
        <w:t>msgA</w:t>
      </w:r>
      <w:proofErr w:type="spellEnd"/>
      <w:r>
        <w:rPr>
          <w:lang w:val="en-US"/>
        </w:rPr>
        <w:t xml:space="preserve"> PUSCH and msg3.</w:t>
      </w:r>
      <w:bookmarkEnd w:id="124"/>
      <w:bookmarkEnd w:id="125"/>
      <w:bookmarkEnd w:id="126"/>
      <w:bookmarkEnd w:id="127"/>
      <w:bookmarkEnd w:id="128"/>
      <w:bookmarkEnd w:id="129"/>
    </w:p>
    <w:p w14:paraId="253A1E18" w14:textId="77777777" w:rsidR="00C805B0" w:rsidRPr="00C805B0" w:rsidRDefault="00C805B0" w:rsidP="00775927">
      <w:pPr>
        <w:rPr>
          <w:lang w:val="en-US"/>
        </w:rPr>
      </w:pPr>
    </w:p>
    <w:p w14:paraId="714029A2" w14:textId="77777777" w:rsidR="00300AE8" w:rsidRPr="00901182" w:rsidRDefault="00300AE8" w:rsidP="00300AE8">
      <w:pPr>
        <w:pStyle w:val="Heading1"/>
        <w:rPr>
          <w:lang w:val="en-US"/>
        </w:rPr>
      </w:pPr>
      <w:bookmarkStart w:id="130" w:name="_Toc465844068"/>
      <w:bookmarkStart w:id="131" w:name="_Toc465844075"/>
      <w:bookmarkStart w:id="132" w:name="_Toc465844076"/>
      <w:bookmarkStart w:id="133" w:name="_Toc465844077"/>
      <w:bookmarkStart w:id="134" w:name="_Toc465844078"/>
      <w:bookmarkStart w:id="135" w:name="_Toc465844079"/>
      <w:bookmarkEnd w:id="130"/>
      <w:bookmarkEnd w:id="131"/>
      <w:bookmarkEnd w:id="132"/>
      <w:bookmarkEnd w:id="133"/>
      <w:bookmarkEnd w:id="134"/>
      <w:bookmarkEnd w:id="135"/>
      <w:r w:rsidRPr="00901182">
        <w:rPr>
          <w:lang w:val="en-US"/>
        </w:rPr>
        <w:t>Conclusion</w:t>
      </w:r>
    </w:p>
    <w:p w14:paraId="65EACF8C" w14:textId="661E460B" w:rsidR="00E4554B" w:rsidRDefault="00E4554B" w:rsidP="00E4554B">
      <w:r>
        <w:t xml:space="preserve">In section </w:t>
      </w:r>
      <w:r w:rsidR="00A24A7F">
        <w:fldChar w:fldCharType="begin"/>
      </w:r>
      <w:r w:rsidR="00A24A7F">
        <w:instrText xml:space="preserve"> REF _Ref525832169 \r \h </w:instrText>
      </w:r>
      <w:r w:rsidR="00A24A7F">
        <w:fldChar w:fldCharType="separate"/>
      </w:r>
      <w:r w:rsidR="00677DFF">
        <w:t>2</w:t>
      </w:r>
      <w:r w:rsidR="00A24A7F">
        <w:fldChar w:fldCharType="end"/>
      </w:r>
      <w:r w:rsidR="00A24A7F">
        <w:t xml:space="preserve"> </w:t>
      </w:r>
      <w:r>
        <w:t>we made the follo</w:t>
      </w:r>
      <w:r w:rsidR="0075143C">
        <w:t>w</w:t>
      </w:r>
      <w:r>
        <w:t>ing observations:</w:t>
      </w:r>
    </w:p>
    <w:p w14:paraId="4FA271A8" w14:textId="77777777" w:rsidR="0075143C" w:rsidRPr="0057790E" w:rsidRDefault="00AD0328">
      <w:pPr>
        <w:pStyle w:val="TOC1"/>
        <w:rPr>
          <w:rFonts w:asciiTheme="minorHAnsi" w:eastAsiaTheme="minorEastAsia" w:hAnsiTheme="minorHAnsi" w:cstheme="minorBidi"/>
          <w:b w:val="0"/>
          <w:sz w:val="22"/>
          <w:lang w:eastAsia="sv-SE"/>
        </w:rPr>
      </w:pPr>
      <w:r>
        <w:rPr>
          <w:bCs/>
        </w:rPr>
        <w:lastRenderedPageBreak/>
        <w:fldChar w:fldCharType="begin"/>
      </w:r>
      <w:r>
        <w:rPr>
          <w:bCs/>
        </w:rPr>
        <w:instrText xml:space="preserve"> TOC \n \p " " \t "Observation;1" </w:instrText>
      </w:r>
      <w:r>
        <w:rPr>
          <w:bCs/>
        </w:rPr>
        <w:fldChar w:fldCharType="separate"/>
      </w:r>
      <w:r w:rsidR="0075143C">
        <w:t>Observation 1</w:t>
      </w:r>
      <w:r w:rsidR="0075143C" w:rsidRPr="0057790E">
        <w:rPr>
          <w:rFonts w:asciiTheme="minorHAnsi" w:eastAsiaTheme="minorEastAsia" w:hAnsiTheme="minorHAnsi" w:cstheme="minorBidi"/>
          <w:b w:val="0"/>
          <w:sz w:val="22"/>
          <w:lang w:eastAsia="sv-SE"/>
        </w:rPr>
        <w:tab/>
      </w:r>
      <w:r w:rsidR="0075143C">
        <w:t>Similar as for 4-step RA, it is beneficial to be able to transmit larger than minimum payload size msgA.</w:t>
      </w:r>
    </w:p>
    <w:p w14:paraId="25EF1346" w14:textId="77777777" w:rsidR="0075143C" w:rsidRPr="0057790E" w:rsidRDefault="0075143C">
      <w:pPr>
        <w:pStyle w:val="TOC1"/>
        <w:rPr>
          <w:rFonts w:asciiTheme="minorHAnsi" w:eastAsiaTheme="minorEastAsia" w:hAnsiTheme="minorHAnsi" w:cstheme="minorBidi"/>
          <w:b w:val="0"/>
          <w:sz w:val="22"/>
          <w:lang w:eastAsia="sv-SE"/>
        </w:rPr>
      </w:pPr>
      <w:r>
        <w:t>Observation 2</w:t>
      </w:r>
      <w:r w:rsidRPr="0057790E">
        <w:rPr>
          <w:rFonts w:asciiTheme="minorHAnsi" w:eastAsiaTheme="minorEastAsia" w:hAnsiTheme="minorHAnsi" w:cstheme="minorBidi"/>
          <w:b w:val="0"/>
          <w:sz w:val="22"/>
          <w:lang w:eastAsia="sv-SE"/>
        </w:rPr>
        <w:tab/>
      </w:r>
      <w:r>
        <w:t>The 2-step CBRA for BFR would have the same order of latency as the 4-step CFRA for BFR</w:t>
      </w:r>
    </w:p>
    <w:p w14:paraId="5FC324B7" w14:textId="77777777" w:rsidR="0075143C" w:rsidRPr="0057790E" w:rsidRDefault="0075143C">
      <w:pPr>
        <w:pStyle w:val="TOC1"/>
        <w:rPr>
          <w:rFonts w:asciiTheme="minorHAnsi" w:eastAsiaTheme="minorEastAsia" w:hAnsiTheme="minorHAnsi" w:cstheme="minorBidi"/>
          <w:b w:val="0"/>
          <w:sz w:val="22"/>
          <w:lang w:eastAsia="sv-SE"/>
        </w:rPr>
      </w:pPr>
      <w:r>
        <w:t>Observation 3</w:t>
      </w:r>
      <w:r w:rsidRPr="0057790E">
        <w:rPr>
          <w:rFonts w:asciiTheme="minorHAnsi" w:eastAsiaTheme="minorEastAsia" w:hAnsiTheme="minorHAnsi" w:cstheme="minorBidi"/>
          <w:b w:val="0"/>
          <w:sz w:val="22"/>
          <w:lang w:eastAsia="sv-SE"/>
        </w:rPr>
        <w:tab/>
      </w:r>
      <w:r>
        <w:t>The 2-step CBRA for BFR could be a resource efficient alternative to the 4-step CFRA for BFR.</w:t>
      </w:r>
    </w:p>
    <w:p w14:paraId="5C647AD6" w14:textId="77777777" w:rsidR="0075143C" w:rsidRPr="0057790E" w:rsidRDefault="0075143C">
      <w:pPr>
        <w:pStyle w:val="TOC1"/>
        <w:rPr>
          <w:rFonts w:asciiTheme="minorHAnsi" w:eastAsiaTheme="minorEastAsia" w:hAnsiTheme="minorHAnsi" w:cstheme="minorBidi"/>
          <w:b w:val="0"/>
          <w:sz w:val="22"/>
          <w:lang w:eastAsia="sv-SE"/>
        </w:rPr>
      </w:pPr>
      <w:r>
        <w:rPr>
          <w:lang w:eastAsia="x-none"/>
        </w:rPr>
        <w:t>Observation 4</w:t>
      </w:r>
      <w:r w:rsidRPr="0057790E">
        <w:rPr>
          <w:rFonts w:asciiTheme="minorHAnsi" w:eastAsiaTheme="minorEastAsia" w:hAnsiTheme="minorHAnsi" w:cstheme="minorBidi"/>
          <w:b w:val="0"/>
          <w:sz w:val="22"/>
          <w:lang w:eastAsia="sv-SE"/>
        </w:rPr>
        <w:tab/>
      </w:r>
      <w:r>
        <w:t>Using 2-step RA for BFR will be wasteful of PUSCH resources</w:t>
      </w:r>
    </w:p>
    <w:p w14:paraId="15C95556" w14:textId="77777777" w:rsidR="0075143C" w:rsidRPr="0057790E" w:rsidRDefault="0075143C">
      <w:pPr>
        <w:pStyle w:val="TOC1"/>
        <w:rPr>
          <w:rFonts w:asciiTheme="minorHAnsi" w:eastAsiaTheme="minorEastAsia" w:hAnsiTheme="minorHAnsi" w:cstheme="minorBidi"/>
          <w:b w:val="0"/>
          <w:sz w:val="22"/>
          <w:lang w:eastAsia="sv-SE"/>
        </w:rPr>
      </w:pPr>
      <w:r>
        <w:t>Observation 5</w:t>
      </w:r>
      <w:r w:rsidRPr="0057790E">
        <w:rPr>
          <w:rFonts w:asciiTheme="minorHAnsi" w:eastAsiaTheme="minorEastAsia" w:hAnsiTheme="minorHAnsi" w:cstheme="minorBidi"/>
          <w:b w:val="0"/>
          <w:sz w:val="22"/>
          <w:lang w:eastAsia="sv-SE"/>
        </w:rPr>
        <w:tab/>
      </w:r>
      <w:r>
        <w:t>Available UE power may be a limiting factor when selecting MsgA PUSCH resources.</w:t>
      </w:r>
    </w:p>
    <w:p w14:paraId="50270C86" w14:textId="351C603B" w:rsidR="00E4554B" w:rsidRDefault="00AD0328" w:rsidP="00E4554B">
      <w:pPr>
        <w:pStyle w:val="BodyText"/>
        <w:rPr>
          <w:b/>
          <w:bCs/>
          <w:highlight w:val="yellow"/>
        </w:rPr>
      </w:pPr>
      <w:r>
        <w:rPr>
          <w:bCs/>
          <w:noProof/>
          <w:szCs w:val="22"/>
          <w:lang w:val="en-US"/>
        </w:rPr>
        <w:fldChar w:fldCharType="end"/>
      </w:r>
    </w:p>
    <w:p w14:paraId="051841D5" w14:textId="7AE8A951" w:rsidR="00E4554B" w:rsidRDefault="00E4554B" w:rsidP="00E4554B">
      <w:r>
        <w:t xml:space="preserve">Based on the discussion in section </w:t>
      </w:r>
      <w:r w:rsidR="00AA51F8">
        <w:fldChar w:fldCharType="begin"/>
      </w:r>
      <w:r w:rsidR="00AA51F8">
        <w:instrText xml:space="preserve"> REF _Ref525832169 \r \h </w:instrText>
      </w:r>
      <w:r w:rsidR="00AA51F8">
        <w:fldChar w:fldCharType="separate"/>
      </w:r>
      <w:r w:rsidR="00677DFF">
        <w:t>2</w:t>
      </w:r>
      <w:r w:rsidR="00AA51F8">
        <w:fldChar w:fldCharType="end"/>
      </w:r>
      <w:r w:rsidR="00AA51F8">
        <w:t xml:space="preserve"> </w:t>
      </w:r>
      <w:r>
        <w:t>we propose the following:</w:t>
      </w:r>
    </w:p>
    <w:p w14:paraId="49D0F433" w14:textId="77777777" w:rsidR="0075143C" w:rsidRPr="0057790E" w:rsidRDefault="00AD0328">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\n \p " " \t "Proposal;1" </w:instrText>
      </w:r>
      <w:r>
        <w:rPr>
          <w:b w:val="0"/>
          <w:bCs/>
        </w:rPr>
        <w:fldChar w:fldCharType="separate"/>
      </w:r>
      <w:r w:rsidR="0075143C" w:rsidRPr="00850BB1">
        <w:t>Proposal 1</w:t>
      </w:r>
      <w:r w:rsidR="0075143C" w:rsidRPr="0057790E">
        <w:rPr>
          <w:rFonts w:asciiTheme="minorHAnsi" w:eastAsiaTheme="minorEastAsia" w:hAnsiTheme="minorHAnsi" w:cstheme="minorBidi"/>
          <w:b w:val="0"/>
          <w:sz w:val="22"/>
          <w:lang w:eastAsia="sv-SE"/>
        </w:rPr>
        <w:tab/>
      </w:r>
      <w:r w:rsidR="0075143C">
        <w:t>When CFRA resources for BFR are configured in a cell, the use of 2-step RA for BFR should be configurable by the network.</w:t>
      </w:r>
    </w:p>
    <w:p w14:paraId="70351374" w14:textId="77777777" w:rsidR="0075143C" w:rsidRPr="0057790E" w:rsidRDefault="0075143C">
      <w:pPr>
        <w:pStyle w:val="TOC1"/>
        <w:rPr>
          <w:rFonts w:asciiTheme="minorHAnsi" w:eastAsiaTheme="minorEastAsia" w:hAnsiTheme="minorHAnsi" w:cstheme="minorBidi"/>
          <w:b w:val="0"/>
          <w:sz w:val="22"/>
          <w:lang w:eastAsia="sv-SE"/>
        </w:rPr>
      </w:pPr>
      <w:r w:rsidRPr="00850BB1">
        <w:t>Proposal 2</w:t>
      </w:r>
      <w:r w:rsidRPr="0057790E">
        <w:rPr>
          <w:rFonts w:asciiTheme="minorHAnsi" w:eastAsiaTheme="minorEastAsia" w:hAnsiTheme="minorHAnsi" w:cstheme="minorBidi"/>
          <w:b w:val="0"/>
          <w:sz w:val="22"/>
          <w:lang w:eastAsia="sv-SE"/>
        </w:rPr>
        <w:tab/>
      </w:r>
      <w:r>
        <w:t>When the 2-step CBRA is initiated for BFR, MsgA contains only a C-RNTI MAC CE.</w:t>
      </w:r>
    </w:p>
    <w:p w14:paraId="3F383B8E" w14:textId="77777777" w:rsidR="0075143C" w:rsidRPr="0057790E" w:rsidRDefault="0075143C">
      <w:pPr>
        <w:pStyle w:val="TOC1"/>
        <w:rPr>
          <w:rFonts w:asciiTheme="minorHAnsi" w:eastAsiaTheme="minorEastAsia" w:hAnsiTheme="minorHAnsi" w:cstheme="minorBidi"/>
          <w:b w:val="0"/>
          <w:sz w:val="22"/>
          <w:lang w:eastAsia="sv-SE"/>
        </w:rPr>
      </w:pPr>
      <w:r w:rsidRPr="00850BB1">
        <w:t>Proposal 3</w:t>
      </w:r>
      <w:r w:rsidRPr="0057790E">
        <w:rPr>
          <w:rFonts w:asciiTheme="minorHAnsi" w:eastAsiaTheme="minorEastAsia" w:hAnsiTheme="minorHAnsi" w:cstheme="minorBidi"/>
          <w:b w:val="0"/>
          <w:sz w:val="22"/>
          <w:lang w:eastAsia="sv-SE"/>
        </w:rPr>
        <w:tab/>
      </w:r>
      <w:r w:rsidRPr="00850BB1">
        <w:t>It should be possible to configure MsgA payload size which fit only the C-RNTI MAC CE</w:t>
      </w:r>
      <w:r>
        <w:t>.</w:t>
      </w:r>
    </w:p>
    <w:p w14:paraId="6B519E82" w14:textId="77777777" w:rsidR="0075143C" w:rsidRPr="0057790E" w:rsidRDefault="0075143C">
      <w:pPr>
        <w:pStyle w:val="TOC1"/>
        <w:rPr>
          <w:rFonts w:asciiTheme="minorHAnsi" w:eastAsiaTheme="minorEastAsia" w:hAnsiTheme="minorHAnsi" w:cstheme="minorBidi"/>
          <w:b w:val="0"/>
          <w:sz w:val="22"/>
          <w:lang w:eastAsia="sv-SE"/>
        </w:rPr>
      </w:pPr>
      <w:r w:rsidRPr="00850BB1">
        <w:t>Proposal 4</w:t>
      </w:r>
      <w:r w:rsidRPr="0057790E">
        <w:rPr>
          <w:rFonts w:asciiTheme="minorHAnsi" w:eastAsiaTheme="minorEastAsia" w:hAnsiTheme="minorHAnsi" w:cstheme="minorBidi"/>
          <w:b w:val="0"/>
          <w:sz w:val="22"/>
          <w:lang w:eastAsia="sv-SE"/>
        </w:rPr>
        <w:tab/>
      </w:r>
      <w:r>
        <w:t>Sets of Preambles mapping to PUSCH resources that support transmission of both larger and smaller MsgA payload sizes (than the minimum of 56 or 72 bit) is supported.</w:t>
      </w:r>
    </w:p>
    <w:p w14:paraId="353ADEF5" w14:textId="77777777" w:rsidR="0075143C" w:rsidRPr="0057790E" w:rsidRDefault="0075143C">
      <w:pPr>
        <w:pStyle w:val="TOC1"/>
        <w:rPr>
          <w:rFonts w:asciiTheme="minorHAnsi" w:eastAsiaTheme="minorEastAsia" w:hAnsiTheme="minorHAnsi" w:cstheme="minorBidi"/>
          <w:b w:val="0"/>
          <w:sz w:val="22"/>
          <w:lang w:eastAsia="sv-SE"/>
        </w:rPr>
      </w:pPr>
      <w:r w:rsidRPr="00850BB1">
        <w:t>Proposal 5</w:t>
      </w:r>
      <w:r w:rsidRPr="0057790E">
        <w:rPr>
          <w:rFonts w:asciiTheme="minorHAnsi" w:eastAsiaTheme="minorEastAsia" w:hAnsiTheme="minorHAnsi" w:cstheme="minorBidi"/>
          <w:b w:val="0"/>
          <w:sz w:val="22"/>
          <w:lang w:eastAsia="sv-SE"/>
        </w:rPr>
        <w:tab/>
      </w:r>
      <w:r>
        <w:t>A Preamble mapping to a PUSCH resource that support transmission of larger MsgA payload sizes can be selected only if certain thresholds are met.</w:t>
      </w:r>
    </w:p>
    <w:p w14:paraId="2E882F0D" w14:textId="77777777" w:rsidR="0075143C" w:rsidRPr="0057790E" w:rsidRDefault="0075143C">
      <w:pPr>
        <w:pStyle w:val="TOC1"/>
        <w:rPr>
          <w:rFonts w:asciiTheme="minorHAnsi" w:eastAsiaTheme="minorEastAsia" w:hAnsiTheme="minorHAnsi" w:cstheme="minorBidi"/>
          <w:b w:val="0"/>
          <w:sz w:val="22"/>
          <w:lang w:eastAsia="sv-SE"/>
        </w:rPr>
      </w:pPr>
      <w:r w:rsidRPr="00850BB1">
        <w:t>Proposal 6</w:t>
      </w:r>
      <w:r w:rsidRPr="0057790E">
        <w:rPr>
          <w:rFonts w:asciiTheme="minorHAnsi" w:eastAsiaTheme="minorEastAsia" w:hAnsiTheme="minorHAnsi" w:cstheme="minorBidi"/>
          <w:b w:val="0"/>
          <w:sz w:val="22"/>
          <w:lang w:eastAsia="sv-SE"/>
        </w:rPr>
        <w:tab/>
      </w:r>
      <w:r w:rsidRPr="00850BB1">
        <w:t xml:space="preserve">Thresholds for selection of </w:t>
      </w:r>
      <w:r>
        <w:t>Preamble to PUSCH resource mapping can be based on pathloss and whether the transmission is done for the CCCH logical channel</w:t>
      </w:r>
    </w:p>
    <w:p w14:paraId="3981DB97" w14:textId="77777777" w:rsidR="0075143C" w:rsidRPr="0057790E" w:rsidRDefault="0075143C">
      <w:pPr>
        <w:pStyle w:val="TOC1"/>
        <w:rPr>
          <w:rFonts w:asciiTheme="minorHAnsi" w:eastAsiaTheme="minorEastAsia" w:hAnsiTheme="minorHAnsi" w:cstheme="minorBidi"/>
          <w:b w:val="0"/>
          <w:sz w:val="22"/>
          <w:lang w:eastAsia="sv-SE"/>
        </w:rPr>
      </w:pPr>
      <w:r w:rsidRPr="00850BB1">
        <w:t>Proposal 7</w:t>
      </w:r>
      <w:r w:rsidRPr="0057790E">
        <w:rPr>
          <w:rFonts w:asciiTheme="minorHAnsi" w:eastAsiaTheme="minorEastAsia" w:hAnsiTheme="minorHAnsi" w:cstheme="minorBidi"/>
          <w:b w:val="0"/>
          <w:sz w:val="22"/>
          <w:lang w:eastAsia="sv-SE"/>
        </w:rPr>
        <w:tab/>
      </w:r>
      <w:r w:rsidRPr="00850BB1">
        <w:t xml:space="preserve">Thresholds for selection of </w:t>
      </w:r>
      <w:r>
        <w:t>Preamble to PUSCH resource mapping can be based on the available UE power.</w:t>
      </w:r>
    </w:p>
    <w:p w14:paraId="45D20FD7" w14:textId="77777777" w:rsidR="0075143C" w:rsidRPr="0057790E" w:rsidRDefault="0075143C">
      <w:pPr>
        <w:pStyle w:val="TOC1"/>
        <w:rPr>
          <w:rFonts w:asciiTheme="minorHAnsi" w:eastAsiaTheme="minorEastAsia" w:hAnsiTheme="minorHAnsi" w:cstheme="minorBidi"/>
          <w:b w:val="0"/>
          <w:sz w:val="22"/>
          <w:lang w:eastAsia="sv-SE"/>
        </w:rPr>
      </w:pPr>
      <w:r w:rsidRPr="00850BB1">
        <w:t>Proposal 8</w:t>
      </w:r>
      <w:r w:rsidRPr="0057790E">
        <w:rPr>
          <w:rFonts w:asciiTheme="minorHAnsi" w:eastAsiaTheme="minorEastAsia" w:hAnsiTheme="minorHAnsi" w:cstheme="minorBidi"/>
          <w:b w:val="0"/>
          <w:sz w:val="22"/>
          <w:lang w:eastAsia="sv-SE"/>
        </w:rPr>
        <w:tab/>
      </w:r>
      <w:r w:rsidRPr="00850BB1">
        <w:t>It should be possible to use a different grant size for msg3 transmission or to do HARQ combining of msgA PUSCH and msg3.</w:t>
      </w:r>
    </w:p>
    <w:p w14:paraId="45835B86" w14:textId="55F85630" w:rsidR="00AD0328" w:rsidRDefault="00AD0328" w:rsidP="00E4554B">
      <w:r>
        <w:rPr>
          <w:b/>
          <w:bCs/>
          <w:noProof/>
          <w:szCs w:val="22"/>
          <w:lang w:val="en-US"/>
        </w:rPr>
        <w:fldChar w:fldCharType="end"/>
      </w:r>
    </w:p>
    <w:p w14:paraId="5D32B22C" w14:textId="444ECEDC" w:rsidR="00300AE8" w:rsidRPr="00051FFF" w:rsidRDefault="00300AE8" w:rsidP="00851E86">
      <w:pPr>
        <w:pStyle w:val="Reference"/>
        <w:widowControl w:val="0"/>
        <w:numPr>
          <w:ilvl w:val="0"/>
          <w:numId w:val="0"/>
        </w:numPr>
        <w:ind w:left="567" w:hanging="567"/>
        <w:rPr>
          <w:rFonts w:cs="Arial"/>
          <w:lang w:val="de-DE"/>
        </w:rPr>
      </w:pPr>
    </w:p>
    <w:p w14:paraId="0C137964" w14:textId="57F885CF" w:rsidR="008A3230" w:rsidRPr="00195213" w:rsidRDefault="008A3230" w:rsidP="003A47FB">
      <w:pPr>
        <w:pStyle w:val="Reference"/>
        <w:widowControl w:val="0"/>
        <w:numPr>
          <w:ilvl w:val="0"/>
          <w:numId w:val="0"/>
        </w:numPr>
        <w:rPr>
          <w:rFonts w:cs="Arial"/>
          <w:lang w:val="de-DE"/>
        </w:rPr>
      </w:pP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BA906" w14:textId="77777777" w:rsidR="00025A07" w:rsidRDefault="00025A07">
      <w:pPr>
        <w:spacing w:after="0"/>
      </w:pPr>
      <w:r>
        <w:separator/>
      </w:r>
    </w:p>
  </w:endnote>
  <w:endnote w:type="continuationSeparator" w:id="0">
    <w:p w14:paraId="001B95D2" w14:textId="77777777" w:rsidR="00025A07" w:rsidRDefault="00025A07">
      <w:pPr>
        <w:spacing w:after="0"/>
      </w:pPr>
      <w:r>
        <w:continuationSeparator/>
      </w:r>
    </w:p>
  </w:endnote>
  <w:endnote w:type="continuationNotice" w:id="1">
    <w:p w14:paraId="2643ACC0" w14:textId="77777777" w:rsidR="00025A07" w:rsidRDefault="00025A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AB9DF" w14:textId="77777777" w:rsidR="00025A07" w:rsidRDefault="00025A07">
      <w:pPr>
        <w:spacing w:after="0"/>
      </w:pPr>
      <w:r>
        <w:separator/>
      </w:r>
    </w:p>
  </w:footnote>
  <w:footnote w:type="continuationSeparator" w:id="0">
    <w:p w14:paraId="55A47E2B" w14:textId="77777777" w:rsidR="00025A07" w:rsidRDefault="00025A07">
      <w:pPr>
        <w:spacing w:after="0"/>
      </w:pPr>
      <w:r>
        <w:continuationSeparator/>
      </w:r>
    </w:p>
  </w:footnote>
  <w:footnote w:type="continuationNotice" w:id="1">
    <w:p w14:paraId="018C153B" w14:textId="77777777" w:rsidR="00025A07" w:rsidRDefault="00025A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5"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2BE72F2"/>
    <w:multiLevelType w:val="hybridMultilevel"/>
    <w:tmpl w:val="1BA262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4C1B81"/>
    <w:multiLevelType w:val="hybridMultilevel"/>
    <w:tmpl w:val="91061F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2"/>
  </w:num>
  <w:num w:numId="3">
    <w:abstractNumId w:val="10"/>
  </w:num>
  <w:num w:numId="4">
    <w:abstractNumId w:val="13"/>
  </w:num>
  <w:num w:numId="5">
    <w:abstractNumId w:val="7"/>
  </w:num>
  <w:num w:numId="6">
    <w:abstractNumId w:val="15"/>
  </w:num>
  <w:num w:numId="7">
    <w:abstractNumId w:val="18"/>
  </w:num>
  <w:num w:numId="8">
    <w:abstractNumId w:val="13"/>
  </w:num>
  <w:num w:numId="9">
    <w:abstractNumId w:val="10"/>
  </w:num>
  <w:num w:numId="10">
    <w:abstractNumId w:val="13"/>
  </w:num>
  <w:num w:numId="11">
    <w:abstractNumId w:val="13"/>
  </w:num>
  <w:num w:numId="12">
    <w:abstractNumId w:val="13"/>
    <w:lvlOverride w:ilvl="0">
      <w:startOverride w:val="1"/>
    </w:lvlOverride>
  </w:num>
  <w:num w:numId="13">
    <w:abstractNumId w:val="19"/>
  </w:num>
  <w:num w:numId="14">
    <w:abstractNumId w:val="8"/>
  </w:num>
  <w:num w:numId="15">
    <w:abstractNumId w:val="6"/>
  </w:num>
  <w:num w:numId="16">
    <w:abstractNumId w:val="3"/>
  </w:num>
  <w:num w:numId="17">
    <w:abstractNumId w:val="0"/>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2"/>
  </w:num>
  <w:num w:numId="24">
    <w:abstractNumId w:val="1"/>
  </w:num>
  <w:num w:numId="25">
    <w:abstractNumId w:val="14"/>
  </w:num>
  <w:num w:numId="26">
    <w:abstractNumId w:val="12"/>
  </w:num>
  <w:num w:numId="27">
    <w:abstractNumId w:val="5"/>
  </w:num>
  <w:num w:numId="28">
    <w:abstractNumId w:val="9"/>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2D1F"/>
    <w:rsid w:val="00006DD6"/>
    <w:rsid w:val="000076A9"/>
    <w:rsid w:val="0001021F"/>
    <w:rsid w:val="00012731"/>
    <w:rsid w:val="0001290D"/>
    <w:rsid w:val="0001398D"/>
    <w:rsid w:val="00014680"/>
    <w:rsid w:val="00014EE3"/>
    <w:rsid w:val="0001514B"/>
    <w:rsid w:val="00016E83"/>
    <w:rsid w:val="0002056C"/>
    <w:rsid w:val="00025A07"/>
    <w:rsid w:val="0002789D"/>
    <w:rsid w:val="00030CE1"/>
    <w:rsid w:val="00030EE7"/>
    <w:rsid w:val="000332CC"/>
    <w:rsid w:val="00034708"/>
    <w:rsid w:val="00034EC2"/>
    <w:rsid w:val="00035348"/>
    <w:rsid w:val="0003628E"/>
    <w:rsid w:val="00036D3F"/>
    <w:rsid w:val="000379FF"/>
    <w:rsid w:val="00041C84"/>
    <w:rsid w:val="00042739"/>
    <w:rsid w:val="000438DB"/>
    <w:rsid w:val="00044CB4"/>
    <w:rsid w:val="00044D45"/>
    <w:rsid w:val="00045120"/>
    <w:rsid w:val="00045FF4"/>
    <w:rsid w:val="00050ACD"/>
    <w:rsid w:val="00050D60"/>
    <w:rsid w:val="00050DEF"/>
    <w:rsid w:val="0005100C"/>
    <w:rsid w:val="00051FFF"/>
    <w:rsid w:val="00052B8A"/>
    <w:rsid w:val="0005369A"/>
    <w:rsid w:val="0005397D"/>
    <w:rsid w:val="00054E7A"/>
    <w:rsid w:val="00055249"/>
    <w:rsid w:val="000562AA"/>
    <w:rsid w:val="00056733"/>
    <w:rsid w:val="00057CD4"/>
    <w:rsid w:val="00060A87"/>
    <w:rsid w:val="00060F10"/>
    <w:rsid w:val="00067987"/>
    <w:rsid w:val="00071B1C"/>
    <w:rsid w:val="000730E1"/>
    <w:rsid w:val="00073D40"/>
    <w:rsid w:val="000768C6"/>
    <w:rsid w:val="000807BB"/>
    <w:rsid w:val="00081AC9"/>
    <w:rsid w:val="00081D9F"/>
    <w:rsid w:val="000823FB"/>
    <w:rsid w:val="00082497"/>
    <w:rsid w:val="00082B26"/>
    <w:rsid w:val="00094D35"/>
    <w:rsid w:val="00096FB2"/>
    <w:rsid w:val="000972E9"/>
    <w:rsid w:val="000A099B"/>
    <w:rsid w:val="000A0D70"/>
    <w:rsid w:val="000A1ECE"/>
    <w:rsid w:val="000A4992"/>
    <w:rsid w:val="000B36A9"/>
    <w:rsid w:val="000B55B0"/>
    <w:rsid w:val="000B5BC5"/>
    <w:rsid w:val="000B6512"/>
    <w:rsid w:val="000B6CBC"/>
    <w:rsid w:val="000B6D70"/>
    <w:rsid w:val="000C0B87"/>
    <w:rsid w:val="000C1066"/>
    <w:rsid w:val="000C10AF"/>
    <w:rsid w:val="000C3525"/>
    <w:rsid w:val="000C3676"/>
    <w:rsid w:val="000C37F0"/>
    <w:rsid w:val="000C4A78"/>
    <w:rsid w:val="000D0058"/>
    <w:rsid w:val="000D0C76"/>
    <w:rsid w:val="000D0D2B"/>
    <w:rsid w:val="000D3330"/>
    <w:rsid w:val="000D54FA"/>
    <w:rsid w:val="000D7215"/>
    <w:rsid w:val="000D78DF"/>
    <w:rsid w:val="000D7ACD"/>
    <w:rsid w:val="000E0334"/>
    <w:rsid w:val="000E09A3"/>
    <w:rsid w:val="000E2F56"/>
    <w:rsid w:val="000E3499"/>
    <w:rsid w:val="000E396D"/>
    <w:rsid w:val="000E4320"/>
    <w:rsid w:val="000E4C3F"/>
    <w:rsid w:val="000E71DC"/>
    <w:rsid w:val="000F0DF5"/>
    <w:rsid w:val="000F1BB3"/>
    <w:rsid w:val="000F23D4"/>
    <w:rsid w:val="000F3294"/>
    <w:rsid w:val="000F4A88"/>
    <w:rsid w:val="000F575D"/>
    <w:rsid w:val="000F6915"/>
    <w:rsid w:val="000F6999"/>
    <w:rsid w:val="000F6F9F"/>
    <w:rsid w:val="000F7AE7"/>
    <w:rsid w:val="00100090"/>
    <w:rsid w:val="00100756"/>
    <w:rsid w:val="001021C5"/>
    <w:rsid w:val="00102ADF"/>
    <w:rsid w:val="0010357A"/>
    <w:rsid w:val="00103825"/>
    <w:rsid w:val="00103B69"/>
    <w:rsid w:val="001044D9"/>
    <w:rsid w:val="00105301"/>
    <w:rsid w:val="00105838"/>
    <w:rsid w:val="00105F8F"/>
    <w:rsid w:val="00106440"/>
    <w:rsid w:val="00107601"/>
    <w:rsid w:val="00107E0F"/>
    <w:rsid w:val="00110B6F"/>
    <w:rsid w:val="001122D1"/>
    <w:rsid w:val="001122E7"/>
    <w:rsid w:val="00112E97"/>
    <w:rsid w:val="001130FE"/>
    <w:rsid w:val="00113982"/>
    <w:rsid w:val="00113FDD"/>
    <w:rsid w:val="00114A86"/>
    <w:rsid w:val="001158B7"/>
    <w:rsid w:val="00116144"/>
    <w:rsid w:val="0012587C"/>
    <w:rsid w:val="0012587F"/>
    <w:rsid w:val="00125969"/>
    <w:rsid w:val="00127734"/>
    <w:rsid w:val="001279CF"/>
    <w:rsid w:val="00127A9D"/>
    <w:rsid w:val="001307DA"/>
    <w:rsid w:val="00130F05"/>
    <w:rsid w:val="0013309C"/>
    <w:rsid w:val="00133EFC"/>
    <w:rsid w:val="00134978"/>
    <w:rsid w:val="00135298"/>
    <w:rsid w:val="001353B7"/>
    <w:rsid w:val="00135BD8"/>
    <w:rsid w:val="00136333"/>
    <w:rsid w:val="001401CB"/>
    <w:rsid w:val="00140C2B"/>
    <w:rsid w:val="00142497"/>
    <w:rsid w:val="00142631"/>
    <w:rsid w:val="00143F1E"/>
    <w:rsid w:val="0015156A"/>
    <w:rsid w:val="00151C45"/>
    <w:rsid w:val="001532B9"/>
    <w:rsid w:val="00156765"/>
    <w:rsid w:val="00157B0E"/>
    <w:rsid w:val="00160446"/>
    <w:rsid w:val="00162CEF"/>
    <w:rsid w:val="00162E06"/>
    <w:rsid w:val="00162F92"/>
    <w:rsid w:val="0016320D"/>
    <w:rsid w:val="00163A23"/>
    <w:rsid w:val="00167F45"/>
    <w:rsid w:val="00170FCE"/>
    <w:rsid w:val="00175099"/>
    <w:rsid w:val="001802A9"/>
    <w:rsid w:val="001807A6"/>
    <w:rsid w:val="00180E7E"/>
    <w:rsid w:val="001855A4"/>
    <w:rsid w:val="001856AB"/>
    <w:rsid w:val="00187DBC"/>
    <w:rsid w:val="0019073F"/>
    <w:rsid w:val="00190787"/>
    <w:rsid w:val="001917D3"/>
    <w:rsid w:val="00191F81"/>
    <w:rsid w:val="00193638"/>
    <w:rsid w:val="00195213"/>
    <w:rsid w:val="00197D8A"/>
    <w:rsid w:val="00197D8D"/>
    <w:rsid w:val="001A2401"/>
    <w:rsid w:val="001A258D"/>
    <w:rsid w:val="001A3D7B"/>
    <w:rsid w:val="001A4603"/>
    <w:rsid w:val="001A5214"/>
    <w:rsid w:val="001A5C13"/>
    <w:rsid w:val="001A6E97"/>
    <w:rsid w:val="001B0B8E"/>
    <w:rsid w:val="001B18AA"/>
    <w:rsid w:val="001B1A8A"/>
    <w:rsid w:val="001B2659"/>
    <w:rsid w:val="001B29BD"/>
    <w:rsid w:val="001B4177"/>
    <w:rsid w:val="001B46F2"/>
    <w:rsid w:val="001B5920"/>
    <w:rsid w:val="001B5A72"/>
    <w:rsid w:val="001B6577"/>
    <w:rsid w:val="001B7AE8"/>
    <w:rsid w:val="001C07FC"/>
    <w:rsid w:val="001C1EFC"/>
    <w:rsid w:val="001C2143"/>
    <w:rsid w:val="001C2828"/>
    <w:rsid w:val="001C334A"/>
    <w:rsid w:val="001C3E65"/>
    <w:rsid w:val="001C5113"/>
    <w:rsid w:val="001C7C59"/>
    <w:rsid w:val="001D026F"/>
    <w:rsid w:val="001D0E21"/>
    <w:rsid w:val="001D121A"/>
    <w:rsid w:val="001D356C"/>
    <w:rsid w:val="001D6AD2"/>
    <w:rsid w:val="001E2131"/>
    <w:rsid w:val="001E270B"/>
    <w:rsid w:val="001E3DF0"/>
    <w:rsid w:val="001F244D"/>
    <w:rsid w:val="001F3D5D"/>
    <w:rsid w:val="001F6E2B"/>
    <w:rsid w:val="00200E12"/>
    <w:rsid w:val="00203669"/>
    <w:rsid w:val="00204546"/>
    <w:rsid w:val="00206B82"/>
    <w:rsid w:val="00207189"/>
    <w:rsid w:val="00210394"/>
    <w:rsid w:val="0021214E"/>
    <w:rsid w:val="00213D5F"/>
    <w:rsid w:val="0021411B"/>
    <w:rsid w:val="00216405"/>
    <w:rsid w:val="002164F4"/>
    <w:rsid w:val="00220B2D"/>
    <w:rsid w:val="00220B6E"/>
    <w:rsid w:val="00220FC3"/>
    <w:rsid w:val="00221E4B"/>
    <w:rsid w:val="002228BE"/>
    <w:rsid w:val="00225C6C"/>
    <w:rsid w:val="00227949"/>
    <w:rsid w:val="00227ACE"/>
    <w:rsid w:val="00227FF1"/>
    <w:rsid w:val="00230E68"/>
    <w:rsid w:val="002332BB"/>
    <w:rsid w:val="00233C44"/>
    <w:rsid w:val="00233DC2"/>
    <w:rsid w:val="00233E1C"/>
    <w:rsid w:val="002343E5"/>
    <w:rsid w:val="002348FC"/>
    <w:rsid w:val="00237924"/>
    <w:rsid w:val="00237BFD"/>
    <w:rsid w:val="002401D4"/>
    <w:rsid w:val="00241B09"/>
    <w:rsid w:val="00243471"/>
    <w:rsid w:val="00243847"/>
    <w:rsid w:val="00245141"/>
    <w:rsid w:val="00245817"/>
    <w:rsid w:val="00246759"/>
    <w:rsid w:val="002473A8"/>
    <w:rsid w:val="00247F3E"/>
    <w:rsid w:val="002506DC"/>
    <w:rsid w:val="00250C0D"/>
    <w:rsid w:val="00254E0B"/>
    <w:rsid w:val="0025583F"/>
    <w:rsid w:val="00260E9E"/>
    <w:rsid w:val="00260EB2"/>
    <w:rsid w:val="00261497"/>
    <w:rsid w:val="00261DEC"/>
    <w:rsid w:val="00262304"/>
    <w:rsid w:val="002636F4"/>
    <w:rsid w:val="00263890"/>
    <w:rsid w:val="002644EB"/>
    <w:rsid w:val="002645EB"/>
    <w:rsid w:val="00267A79"/>
    <w:rsid w:val="00272F64"/>
    <w:rsid w:val="00273C6A"/>
    <w:rsid w:val="00274268"/>
    <w:rsid w:val="002808B8"/>
    <w:rsid w:val="00281D8F"/>
    <w:rsid w:val="00281F49"/>
    <w:rsid w:val="00281F76"/>
    <w:rsid w:val="00282659"/>
    <w:rsid w:val="00282C63"/>
    <w:rsid w:val="00284F5F"/>
    <w:rsid w:val="00286031"/>
    <w:rsid w:val="00286C33"/>
    <w:rsid w:val="00287E27"/>
    <w:rsid w:val="00287F76"/>
    <w:rsid w:val="002907B6"/>
    <w:rsid w:val="00290A77"/>
    <w:rsid w:val="00291163"/>
    <w:rsid w:val="00291B14"/>
    <w:rsid w:val="002939C4"/>
    <w:rsid w:val="00294088"/>
    <w:rsid w:val="0029577B"/>
    <w:rsid w:val="002973A5"/>
    <w:rsid w:val="00297C0B"/>
    <w:rsid w:val="00297C6C"/>
    <w:rsid w:val="002A02DF"/>
    <w:rsid w:val="002A12B8"/>
    <w:rsid w:val="002A365B"/>
    <w:rsid w:val="002A56D6"/>
    <w:rsid w:val="002A6BC5"/>
    <w:rsid w:val="002A6EC1"/>
    <w:rsid w:val="002A7C87"/>
    <w:rsid w:val="002B0E70"/>
    <w:rsid w:val="002B3064"/>
    <w:rsid w:val="002B33B4"/>
    <w:rsid w:val="002B36AD"/>
    <w:rsid w:val="002B5F48"/>
    <w:rsid w:val="002B6DF4"/>
    <w:rsid w:val="002C2ABC"/>
    <w:rsid w:val="002C41C2"/>
    <w:rsid w:val="002C4A3D"/>
    <w:rsid w:val="002C4E3C"/>
    <w:rsid w:val="002C5AFE"/>
    <w:rsid w:val="002C6B36"/>
    <w:rsid w:val="002C71F6"/>
    <w:rsid w:val="002C7B14"/>
    <w:rsid w:val="002D0194"/>
    <w:rsid w:val="002D0933"/>
    <w:rsid w:val="002D1355"/>
    <w:rsid w:val="002D333C"/>
    <w:rsid w:val="002D491D"/>
    <w:rsid w:val="002D7230"/>
    <w:rsid w:val="002D7DFA"/>
    <w:rsid w:val="002E0C27"/>
    <w:rsid w:val="002E1381"/>
    <w:rsid w:val="002E17E7"/>
    <w:rsid w:val="002F203B"/>
    <w:rsid w:val="002F3386"/>
    <w:rsid w:val="002F33F3"/>
    <w:rsid w:val="002F3775"/>
    <w:rsid w:val="002F3923"/>
    <w:rsid w:val="002F4FE3"/>
    <w:rsid w:val="002F555E"/>
    <w:rsid w:val="00300A4A"/>
    <w:rsid w:val="00300AE8"/>
    <w:rsid w:val="0030340C"/>
    <w:rsid w:val="0030443B"/>
    <w:rsid w:val="003061DF"/>
    <w:rsid w:val="003065DE"/>
    <w:rsid w:val="00307A14"/>
    <w:rsid w:val="003105BE"/>
    <w:rsid w:val="00315033"/>
    <w:rsid w:val="003158D2"/>
    <w:rsid w:val="003166EA"/>
    <w:rsid w:val="00317AB0"/>
    <w:rsid w:val="0032062F"/>
    <w:rsid w:val="00320E6E"/>
    <w:rsid w:val="0032181B"/>
    <w:rsid w:val="0032193D"/>
    <w:rsid w:val="00322AEB"/>
    <w:rsid w:val="003242EE"/>
    <w:rsid w:val="0032538E"/>
    <w:rsid w:val="003275F6"/>
    <w:rsid w:val="00331193"/>
    <w:rsid w:val="00332838"/>
    <w:rsid w:val="00333110"/>
    <w:rsid w:val="0033325B"/>
    <w:rsid w:val="00334C73"/>
    <w:rsid w:val="0033528E"/>
    <w:rsid w:val="003367B6"/>
    <w:rsid w:val="00336AED"/>
    <w:rsid w:val="00336CBD"/>
    <w:rsid w:val="00336DE9"/>
    <w:rsid w:val="00337C73"/>
    <w:rsid w:val="00340172"/>
    <w:rsid w:val="00340C41"/>
    <w:rsid w:val="00340DA3"/>
    <w:rsid w:val="003418E1"/>
    <w:rsid w:val="00342994"/>
    <w:rsid w:val="00342A37"/>
    <w:rsid w:val="00343CF8"/>
    <w:rsid w:val="00346BCC"/>
    <w:rsid w:val="00346D6E"/>
    <w:rsid w:val="00351F98"/>
    <w:rsid w:val="003520EA"/>
    <w:rsid w:val="00352CDF"/>
    <w:rsid w:val="00352E4D"/>
    <w:rsid w:val="00353D64"/>
    <w:rsid w:val="00354141"/>
    <w:rsid w:val="00356952"/>
    <w:rsid w:val="00361D05"/>
    <w:rsid w:val="00362498"/>
    <w:rsid w:val="00364354"/>
    <w:rsid w:val="00364862"/>
    <w:rsid w:val="00365410"/>
    <w:rsid w:val="003654D2"/>
    <w:rsid w:val="00367AFC"/>
    <w:rsid w:val="0037040C"/>
    <w:rsid w:val="003709B4"/>
    <w:rsid w:val="00370E2A"/>
    <w:rsid w:val="00372AC9"/>
    <w:rsid w:val="00372BD9"/>
    <w:rsid w:val="003736FE"/>
    <w:rsid w:val="00373736"/>
    <w:rsid w:val="00374FAB"/>
    <w:rsid w:val="00376086"/>
    <w:rsid w:val="00376C88"/>
    <w:rsid w:val="003800F8"/>
    <w:rsid w:val="00380A41"/>
    <w:rsid w:val="00381750"/>
    <w:rsid w:val="00382CDF"/>
    <w:rsid w:val="00382FF2"/>
    <w:rsid w:val="00383360"/>
    <w:rsid w:val="00384728"/>
    <w:rsid w:val="003853E4"/>
    <w:rsid w:val="003854D8"/>
    <w:rsid w:val="00387615"/>
    <w:rsid w:val="00387C63"/>
    <w:rsid w:val="003900EA"/>
    <w:rsid w:val="0039095E"/>
    <w:rsid w:val="003917F3"/>
    <w:rsid w:val="0039643C"/>
    <w:rsid w:val="0039752D"/>
    <w:rsid w:val="00397632"/>
    <w:rsid w:val="003A2A66"/>
    <w:rsid w:val="003A375F"/>
    <w:rsid w:val="003A47FB"/>
    <w:rsid w:val="003A4B27"/>
    <w:rsid w:val="003A5C99"/>
    <w:rsid w:val="003A7159"/>
    <w:rsid w:val="003B0210"/>
    <w:rsid w:val="003B0DFC"/>
    <w:rsid w:val="003B21A0"/>
    <w:rsid w:val="003B5795"/>
    <w:rsid w:val="003B7445"/>
    <w:rsid w:val="003C01C9"/>
    <w:rsid w:val="003C1556"/>
    <w:rsid w:val="003C1772"/>
    <w:rsid w:val="003C1C50"/>
    <w:rsid w:val="003C6133"/>
    <w:rsid w:val="003C75F9"/>
    <w:rsid w:val="003C7A9E"/>
    <w:rsid w:val="003D1B52"/>
    <w:rsid w:val="003D38EE"/>
    <w:rsid w:val="003D4610"/>
    <w:rsid w:val="003D56AA"/>
    <w:rsid w:val="003D5CF3"/>
    <w:rsid w:val="003D71B5"/>
    <w:rsid w:val="003D77AE"/>
    <w:rsid w:val="003E0869"/>
    <w:rsid w:val="003E1A91"/>
    <w:rsid w:val="003E2AA8"/>
    <w:rsid w:val="003E3843"/>
    <w:rsid w:val="003E404E"/>
    <w:rsid w:val="003E60FC"/>
    <w:rsid w:val="003E6573"/>
    <w:rsid w:val="003F1AA0"/>
    <w:rsid w:val="003F3E8A"/>
    <w:rsid w:val="003F6EB9"/>
    <w:rsid w:val="003F70EB"/>
    <w:rsid w:val="00402745"/>
    <w:rsid w:val="00402D69"/>
    <w:rsid w:val="00402E9A"/>
    <w:rsid w:val="00404E1B"/>
    <w:rsid w:val="00406931"/>
    <w:rsid w:val="00406FC6"/>
    <w:rsid w:val="00407176"/>
    <w:rsid w:val="00412439"/>
    <w:rsid w:val="00413EA6"/>
    <w:rsid w:val="0041458F"/>
    <w:rsid w:val="0041582A"/>
    <w:rsid w:val="0041586D"/>
    <w:rsid w:val="00416354"/>
    <w:rsid w:val="00416B79"/>
    <w:rsid w:val="00417C92"/>
    <w:rsid w:val="00421FCC"/>
    <w:rsid w:val="00422493"/>
    <w:rsid w:val="00422955"/>
    <w:rsid w:val="00422987"/>
    <w:rsid w:val="0042493E"/>
    <w:rsid w:val="00425689"/>
    <w:rsid w:val="00427723"/>
    <w:rsid w:val="004316AF"/>
    <w:rsid w:val="00433A1E"/>
    <w:rsid w:val="00433BE3"/>
    <w:rsid w:val="00433D2E"/>
    <w:rsid w:val="004344B7"/>
    <w:rsid w:val="004412D2"/>
    <w:rsid w:val="00441DC9"/>
    <w:rsid w:val="0044206F"/>
    <w:rsid w:val="00442A5B"/>
    <w:rsid w:val="00442EC8"/>
    <w:rsid w:val="00442F81"/>
    <w:rsid w:val="0044357F"/>
    <w:rsid w:val="00446FB7"/>
    <w:rsid w:val="00447C54"/>
    <w:rsid w:val="00447FB3"/>
    <w:rsid w:val="00450451"/>
    <w:rsid w:val="0045153B"/>
    <w:rsid w:val="00451D6C"/>
    <w:rsid w:val="004520EE"/>
    <w:rsid w:val="00452555"/>
    <w:rsid w:val="00453239"/>
    <w:rsid w:val="004547D0"/>
    <w:rsid w:val="00456759"/>
    <w:rsid w:val="0045717A"/>
    <w:rsid w:val="004615A8"/>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F46"/>
    <w:rsid w:val="004845F3"/>
    <w:rsid w:val="00484CEC"/>
    <w:rsid w:val="00485035"/>
    <w:rsid w:val="00486646"/>
    <w:rsid w:val="004877D8"/>
    <w:rsid w:val="004904A5"/>
    <w:rsid w:val="00492106"/>
    <w:rsid w:val="004953FF"/>
    <w:rsid w:val="0049579E"/>
    <w:rsid w:val="00497FD2"/>
    <w:rsid w:val="004A0933"/>
    <w:rsid w:val="004A3B3A"/>
    <w:rsid w:val="004B04F8"/>
    <w:rsid w:val="004B2D33"/>
    <w:rsid w:val="004B4233"/>
    <w:rsid w:val="004B434A"/>
    <w:rsid w:val="004B4D0D"/>
    <w:rsid w:val="004B5D7B"/>
    <w:rsid w:val="004C1EA3"/>
    <w:rsid w:val="004C2591"/>
    <w:rsid w:val="004C3124"/>
    <w:rsid w:val="004C3188"/>
    <w:rsid w:val="004C3542"/>
    <w:rsid w:val="004C3556"/>
    <w:rsid w:val="004C4AE4"/>
    <w:rsid w:val="004C4F23"/>
    <w:rsid w:val="004C527D"/>
    <w:rsid w:val="004C6CEA"/>
    <w:rsid w:val="004C759A"/>
    <w:rsid w:val="004C7687"/>
    <w:rsid w:val="004D268D"/>
    <w:rsid w:val="004D2AAE"/>
    <w:rsid w:val="004D310D"/>
    <w:rsid w:val="004D49DF"/>
    <w:rsid w:val="004D5A5A"/>
    <w:rsid w:val="004D793B"/>
    <w:rsid w:val="004E02DB"/>
    <w:rsid w:val="004E1FB5"/>
    <w:rsid w:val="004E2B85"/>
    <w:rsid w:val="004E3E68"/>
    <w:rsid w:val="004E44E0"/>
    <w:rsid w:val="004E4C58"/>
    <w:rsid w:val="004E4D21"/>
    <w:rsid w:val="004E6201"/>
    <w:rsid w:val="004E7852"/>
    <w:rsid w:val="004F0718"/>
    <w:rsid w:val="004F26CD"/>
    <w:rsid w:val="004F3817"/>
    <w:rsid w:val="004F4365"/>
    <w:rsid w:val="004F6A46"/>
    <w:rsid w:val="004F797F"/>
    <w:rsid w:val="004F7B89"/>
    <w:rsid w:val="0050009D"/>
    <w:rsid w:val="00500B90"/>
    <w:rsid w:val="005010B0"/>
    <w:rsid w:val="005039CF"/>
    <w:rsid w:val="00504241"/>
    <w:rsid w:val="00507122"/>
    <w:rsid w:val="00510E78"/>
    <w:rsid w:val="005150B4"/>
    <w:rsid w:val="00522834"/>
    <w:rsid w:val="00522963"/>
    <w:rsid w:val="00524CCA"/>
    <w:rsid w:val="0052565C"/>
    <w:rsid w:val="005257F7"/>
    <w:rsid w:val="00526212"/>
    <w:rsid w:val="00526599"/>
    <w:rsid w:val="00527F96"/>
    <w:rsid w:val="00533552"/>
    <w:rsid w:val="0053487F"/>
    <w:rsid w:val="005370AD"/>
    <w:rsid w:val="005374A7"/>
    <w:rsid w:val="005411C2"/>
    <w:rsid w:val="00542AA5"/>
    <w:rsid w:val="0054678E"/>
    <w:rsid w:val="005470C1"/>
    <w:rsid w:val="005477CA"/>
    <w:rsid w:val="00550B63"/>
    <w:rsid w:val="005514C3"/>
    <w:rsid w:val="0055272A"/>
    <w:rsid w:val="00553516"/>
    <w:rsid w:val="00555F62"/>
    <w:rsid w:val="00557D61"/>
    <w:rsid w:val="0056325F"/>
    <w:rsid w:val="00563399"/>
    <w:rsid w:val="00566217"/>
    <w:rsid w:val="0056678F"/>
    <w:rsid w:val="00570D60"/>
    <w:rsid w:val="00574AEF"/>
    <w:rsid w:val="00574C2E"/>
    <w:rsid w:val="005754D9"/>
    <w:rsid w:val="00575916"/>
    <w:rsid w:val="0057790E"/>
    <w:rsid w:val="00580350"/>
    <w:rsid w:val="00580E4F"/>
    <w:rsid w:val="00581AB9"/>
    <w:rsid w:val="00582C6C"/>
    <w:rsid w:val="005848B0"/>
    <w:rsid w:val="0059080A"/>
    <w:rsid w:val="005916B5"/>
    <w:rsid w:val="00592C11"/>
    <w:rsid w:val="00594F69"/>
    <w:rsid w:val="005963A0"/>
    <w:rsid w:val="005975C9"/>
    <w:rsid w:val="005A0350"/>
    <w:rsid w:val="005A0F19"/>
    <w:rsid w:val="005A1D56"/>
    <w:rsid w:val="005A1E30"/>
    <w:rsid w:val="005A1E82"/>
    <w:rsid w:val="005A1ED4"/>
    <w:rsid w:val="005A244A"/>
    <w:rsid w:val="005A3E31"/>
    <w:rsid w:val="005A488A"/>
    <w:rsid w:val="005A4D0C"/>
    <w:rsid w:val="005A4E37"/>
    <w:rsid w:val="005A63AC"/>
    <w:rsid w:val="005B2111"/>
    <w:rsid w:val="005B32F5"/>
    <w:rsid w:val="005B372C"/>
    <w:rsid w:val="005B503D"/>
    <w:rsid w:val="005B53A3"/>
    <w:rsid w:val="005B5766"/>
    <w:rsid w:val="005B5894"/>
    <w:rsid w:val="005B7462"/>
    <w:rsid w:val="005C0FDD"/>
    <w:rsid w:val="005C126D"/>
    <w:rsid w:val="005C1DD8"/>
    <w:rsid w:val="005C2E20"/>
    <w:rsid w:val="005C67E4"/>
    <w:rsid w:val="005C708D"/>
    <w:rsid w:val="005C70F6"/>
    <w:rsid w:val="005D007D"/>
    <w:rsid w:val="005D1775"/>
    <w:rsid w:val="005D2F44"/>
    <w:rsid w:val="005D3EFD"/>
    <w:rsid w:val="005D4FBC"/>
    <w:rsid w:val="005D5AE1"/>
    <w:rsid w:val="005D61F3"/>
    <w:rsid w:val="005D6580"/>
    <w:rsid w:val="005E24B7"/>
    <w:rsid w:val="005E358F"/>
    <w:rsid w:val="005E5519"/>
    <w:rsid w:val="005E56E5"/>
    <w:rsid w:val="005E64E8"/>
    <w:rsid w:val="005F1A18"/>
    <w:rsid w:val="005F1D14"/>
    <w:rsid w:val="005F2CE9"/>
    <w:rsid w:val="005F4AA0"/>
    <w:rsid w:val="005F51AD"/>
    <w:rsid w:val="005F5AF9"/>
    <w:rsid w:val="005F60CC"/>
    <w:rsid w:val="005F63AB"/>
    <w:rsid w:val="005F744E"/>
    <w:rsid w:val="00601145"/>
    <w:rsid w:val="00601C2E"/>
    <w:rsid w:val="00606947"/>
    <w:rsid w:val="00606A6E"/>
    <w:rsid w:val="006073D6"/>
    <w:rsid w:val="00611481"/>
    <w:rsid w:val="006129E6"/>
    <w:rsid w:val="00612A0A"/>
    <w:rsid w:val="006137B7"/>
    <w:rsid w:val="006138CA"/>
    <w:rsid w:val="006140C6"/>
    <w:rsid w:val="00615D9C"/>
    <w:rsid w:val="00617629"/>
    <w:rsid w:val="0062612F"/>
    <w:rsid w:val="00626476"/>
    <w:rsid w:val="00630719"/>
    <w:rsid w:val="0063158F"/>
    <w:rsid w:val="006317C5"/>
    <w:rsid w:val="006321CA"/>
    <w:rsid w:val="00633AAF"/>
    <w:rsid w:val="00633AE5"/>
    <w:rsid w:val="0063490E"/>
    <w:rsid w:val="00634D4C"/>
    <w:rsid w:val="00637C73"/>
    <w:rsid w:val="006400D8"/>
    <w:rsid w:val="00640D73"/>
    <w:rsid w:val="00641905"/>
    <w:rsid w:val="0064246C"/>
    <w:rsid w:val="00642939"/>
    <w:rsid w:val="0064454E"/>
    <w:rsid w:val="0064462E"/>
    <w:rsid w:val="00644FB1"/>
    <w:rsid w:val="006541C1"/>
    <w:rsid w:val="00660FA0"/>
    <w:rsid w:val="0066234E"/>
    <w:rsid w:val="006626BB"/>
    <w:rsid w:val="006639DC"/>
    <w:rsid w:val="00663D87"/>
    <w:rsid w:val="0066681A"/>
    <w:rsid w:val="006708A4"/>
    <w:rsid w:val="00672271"/>
    <w:rsid w:val="006759A9"/>
    <w:rsid w:val="00675A11"/>
    <w:rsid w:val="0067638B"/>
    <w:rsid w:val="006771F3"/>
    <w:rsid w:val="00677802"/>
    <w:rsid w:val="00677DFF"/>
    <w:rsid w:val="0068212F"/>
    <w:rsid w:val="00682D35"/>
    <w:rsid w:val="00683621"/>
    <w:rsid w:val="00683890"/>
    <w:rsid w:val="00684CEE"/>
    <w:rsid w:val="00685221"/>
    <w:rsid w:val="00690B28"/>
    <w:rsid w:val="00690B71"/>
    <w:rsid w:val="00691D71"/>
    <w:rsid w:val="00692318"/>
    <w:rsid w:val="006925D9"/>
    <w:rsid w:val="00692678"/>
    <w:rsid w:val="00693A6D"/>
    <w:rsid w:val="00693FEB"/>
    <w:rsid w:val="00695909"/>
    <w:rsid w:val="00695DDA"/>
    <w:rsid w:val="0069660D"/>
    <w:rsid w:val="0069778A"/>
    <w:rsid w:val="006A0422"/>
    <w:rsid w:val="006A22C2"/>
    <w:rsid w:val="006A4953"/>
    <w:rsid w:val="006A4D23"/>
    <w:rsid w:val="006A52CC"/>
    <w:rsid w:val="006B0D57"/>
    <w:rsid w:val="006B1BB9"/>
    <w:rsid w:val="006B33F3"/>
    <w:rsid w:val="006B556A"/>
    <w:rsid w:val="006B5CC1"/>
    <w:rsid w:val="006B5EC1"/>
    <w:rsid w:val="006C01F9"/>
    <w:rsid w:val="006C0A9E"/>
    <w:rsid w:val="006C188C"/>
    <w:rsid w:val="006C1FD2"/>
    <w:rsid w:val="006C2DD1"/>
    <w:rsid w:val="006C4ED3"/>
    <w:rsid w:val="006C6053"/>
    <w:rsid w:val="006C6187"/>
    <w:rsid w:val="006C7CC9"/>
    <w:rsid w:val="006C7D9C"/>
    <w:rsid w:val="006D1731"/>
    <w:rsid w:val="006D24E9"/>
    <w:rsid w:val="006D3F43"/>
    <w:rsid w:val="006D46E5"/>
    <w:rsid w:val="006D6412"/>
    <w:rsid w:val="006D746B"/>
    <w:rsid w:val="006D77BA"/>
    <w:rsid w:val="006E163D"/>
    <w:rsid w:val="006E4115"/>
    <w:rsid w:val="006E4509"/>
    <w:rsid w:val="006E5034"/>
    <w:rsid w:val="006E5567"/>
    <w:rsid w:val="006E5750"/>
    <w:rsid w:val="006E74F4"/>
    <w:rsid w:val="006F19C8"/>
    <w:rsid w:val="006F470B"/>
    <w:rsid w:val="006F6371"/>
    <w:rsid w:val="006F6466"/>
    <w:rsid w:val="006F6DA6"/>
    <w:rsid w:val="006F77FB"/>
    <w:rsid w:val="00700455"/>
    <w:rsid w:val="007009DF"/>
    <w:rsid w:val="00700D02"/>
    <w:rsid w:val="0070119B"/>
    <w:rsid w:val="007015CE"/>
    <w:rsid w:val="007022A7"/>
    <w:rsid w:val="00705267"/>
    <w:rsid w:val="007065FC"/>
    <w:rsid w:val="00706C4F"/>
    <w:rsid w:val="007119DA"/>
    <w:rsid w:val="007168C1"/>
    <w:rsid w:val="007208E9"/>
    <w:rsid w:val="007213B5"/>
    <w:rsid w:val="00721FFC"/>
    <w:rsid w:val="007222DC"/>
    <w:rsid w:val="0072304F"/>
    <w:rsid w:val="00724915"/>
    <w:rsid w:val="00726003"/>
    <w:rsid w:val="00727352"/>
    <w:rsid w:val="007316E0"/>
    <w:rsid w:val="00732E22"/>
    <w:rsid w:val="00732EDA"/>
    <w:rsid w:val="007332BD"/>
    <w:rsid w:val="00733AD9"/>
    <w:rsid w:val="00733C14"/>
    <w:rsid w:val="00733D98"/>
    <w:rsid w:val="00733F1A"/>
    <w:rsid w:val="0073520A"/>
    <w:rsid w:val="0073657D"/>
    <w:rsid w:val="00737157"/>
    <w:rsid w:val="007402F4"/>
    <w:rsid w:val="00740E5D"/>
    <w:rsid w:val="00741BA3"/>
    <w:rsid w:val="0074287E"/>
    <w:rsid w:val="00744347"/>
    <w:rsid w:val="0074621F"/>
    <w:rsid w:val="00746894"/>
    <w:rsid w:val="00747413"/>
    <w:rsid w:val="0074796C"/>
    <w:rsid w:val="00750359"/>
    <w:rsid w:val="00750AAA"/>
    <w:rsid w:val="00750AC9"/>
    <w:rsid w:val="0075143C"/>
    <w:rsid w:val="007535B6"/>
    <w:rsid w:val="00755FBF"/>
    <w:rsid w:val="007603AB"/>
    <w:rsid w:val="00760B1C"/>
    <w:rsid w:val="00762E9B"/>
    <w:rsid w:val="00763E61"/>
    <w:rsid w:val="007646A2"/>
    <w:rsid w:val="0076555A"/>
    <w:rsid w:val="00766CE2"/>
    <w:rsid w:val="007707BF"/>
    <w:rsid w:val="00771CAB"/>
    <w:rsid w:val="0077226E"/>
    <w:rsid w:val="007722A6"/>
    <w:rsid w:val="00773B75"/>
    <w:rsid w:val="0077504B"/>
    <w:rsid w:val="00775927"/>
    <w:rsid w:val="007762F4"/>
    <w:rsid w:val="00780DE8"/>
    <w:rsid w:val="0078141E"/>
    <w:rsid w:val="0078150B"/>
    <w:rsid w:val="00784611"/>
    <w:rsid w:val="0078554E"/>
    <w:rsid w:val="007908E0"/>
    <w:rsid w:val="00790D2C"/>
    <w:rsid w:val="00791F3F"/>
    <w:rsid w:val="007924A0"/>
    <w:rsid w:val="007956B7"/>
    <w:rsid w:val="007965C6"/>
    <w:rsid w:val="007A0614"/>
    <w:rsid w:val="007A089A"/>
    <w:rsid w:val="007A0900"/>
    <w:rsid w:val="007A1A6E"/>
    <w:rsid w:val="007A43E1"/>
    <w:rsid w:val="007A579B"/>
    <w:rsid w:val="007A6403"/>
    <w:rsid w:val="007A7432"/>
    <w:rsid w:val="007B0CD8"/>
    <w:rsid w:val="007B12A3"/>
    <w:rsid w:val="007B1932"/>
    <w:rsid w:val="007B1990"/>
    <w:rsid w:val="007B4319"/>
    <w:rsid w:val="007B5A2C"/>
    <w:rsid w:val="007B638F"/>
    <w:rsid w:val="007C06D6"/>
    <w:rsid w:val="007C221A"/>
    <w:rsid w:val="007C311C"/>
    <w:rsid w:val="007C387B"/>
    <w:rsid w:val="007C3DE2"/>
    <w:rsid w:val="007C54A5"/>
    <w:rsid w:val="007D27E2"/>
    <w:rsid w:val="007D3BF0"/>
    <w:rsid w:val="007D400E"/>
    <w:rsid w:val="007D40DC"/>
    <w:rsid w:val="007D7B83"/>
    <w:rsid w:val="007E047A"/>
    <w:rsid w:val="007E2959"/>
    <w:rsid w:val="007E2AEC"/>
    <w:rsid w:val="007E337C"/>
    <w:rsid w:val="007E4743"/>
    <w:rsid w:val="007E5D1D"/>
    <w:rsid w:val="007E60F9"/>
    <w:rsid w:val="007E7C58"/>
    <w:rsid w:val="007E7FA7"/>
    <w:rsid w:val="007F1609"/>
    <w:rsid w:val="007F3C4C"/>
    <w:rsid w:val="007F4B86"/>
    <w:rsid w:val="007F556A"/>
    <w:rsid w:val="007F5F73"/>
    <w:rsid w:val="007F63F8"/>
    <w:rsid w:val="007F7CEE"/>
    <w:rsid w:val="00800F2C"/>
    <w:rsid w:val="00802A20"/>
    <w:rsid w:val="00804BC6"/>
    <w:rsid w:val="00804EEB"/>
    <w:rsid w:val="00806150"/>
    <w:rsid w:val="00806D5B"/>
    <w:rsid w:val="00807093"/>
    <w:rsid w:val="0081106A"/>
    <w:rsid w:val="0081386F"/>
    <w:rsid w:val="00814DA7"/>
    <w:rsid w:val="00815389"/>
    <w:rsid w:val="00815835"/>
    <w:rsid w:val="00815B7B"/>
    <w:rsid w:val="00815B98"/>
    <w:rsid w:val="00816643"/>
    <w:rsid w:val="008174F1"/>
    <w:rsid w:val="00817BE6"/>
    <w:rsid w:val="0082440E"/>
    <w:rsid w:val="0082519E"/>
    <w:rsid w:val="0082787A"/>
    <w:rsid w:val="00827C42"/>
    <w:rsid w:val="00827E21"/>
    <w:rsid w:val="00830BC2"/>
    <w:rsid w:val="00830DA8"/>
    <w:rsid w:val="00831353"/>
    <w:rsid w:val="00832B6E"/>
    <w:rsid w:val="008334DB"/>
    <w:rsid w:val="008354E1"/>
    <w:rsid w:val="008362F4"/>
    <w:rsid w:val="00837BB9"/>
    <w:rsid w:val="00841ED2"/>
    <w:rsid w:val="00841FEC"/>
    <w:rsid w:val="00842145"/>
    <w:rsid w:val="00842335"/>
    <w:rsid w:val="00843162"/>
    <w:rsid w:val="00844C02"/>
    <w:rsid w:val="00845F1A"/>
    <w:rsid w:val="0084625E"/>
    <w:rsid w:val="00846567"/>
    <w:rsid w:val="00846FC2"/>
    <w:rsid w:val="0085165F"/>
    <w:rsid w:val="00851E86"/>
    <w:rsid w:val="00852FC1"/>
    <w:rsid w:val="00855532"/>
    <w:rsid w:val="00857228"/>
    <w:rsid w:val="00857E15"/>
    <w:rsid w:val="00860139"/>
    <w:rsid w:val="00860F74"/>
    <w:rsid w:val="00861B0A"/>
    <w:rsid w:val="00861D6F"/>
    <w:rsid w:val="0086214E"/>
    <w:rsid w:val="008638FE"/>
    <w:rsid w:val="00864178"/>
    <w:rsid w:val="00865E6D"/>
    <w:rsid w:val="008701CF"/>
    <w:rsid w:val="0087171B"/>
    <w:rsid w:val="00874899"/>
    <w:rsid w:val="008773FC"/>
    <w:rsid w:val="00880A81"/>
    <w:rsid w:val="008817D4"/>
    <w:rsid w:val="008823E1"/>
    <w:rsid w:val="00882878"/>
    <w:rsid w:val="00885928"/>
    <w:rsid w:val="00887CDD"/>
    <w:rsid w:val="008900A8"/>
    <w:rsid w:val="00891087"/>
    <w:rsid w:val="00891474"/>
    <w:rsid w:val="00891EE6"/>
    <w:rsid w:val="00893954"/>
    <w:rsid w:val="00894CD9"/>
    <w:rsid w:val="008955AE"/>
    <w:rsid w:val="00895C21"/>
    <w:rsid w:val="00895FD4"/>
    <w:rsid w:val="008A0CFC"/>
    <w:rsid w:val="008A2FB3"/>
    <w:rsid w:val="008A3230"/>
    <w:rsid w:val="008A430C"/>
    <w:rsid w:val="008A5131"/>
    <w:rsid w:val="008A7004"/>
    <w:rsid w:val="008A7453"/>
    <w:rsid w:val="008A796A"/>
    <w:rsid w:val="008B1168"/>
    <w:rsid w:val="008B371B"/>
    <w:rsid w:val="008B3A0B"/>
    <w:rsid w:val="008C16B7"/>
    <w:rsid w:val="008C1809"/>
    <w:rsid w:val="008C7E67"/>
    <w:rsid w:val="008C7F1D"/>
    <w:rsid w:val="008C7FEA"/>
    <w:rsid w:val="008D442B"/>
    <w:rsid w:val="008D4E73"/>
    <w:rsid w:val="008D5E65"/>
    <w:rsid w:val="008D72CF"/>
    <w:rsid w:val="008E16E5"/>
    <w:rsid w:val="008E1CCF"/>
    <w:rsid w:val="008E1EFF"/>
    <w:rsid w:val="008E5660"/>
    <w:rsid w:val="008E7092"/>
    <w:rsid w:val="008F1267"/>
    <w:rsid w:val="008F1BB3"/>
    <w:rsid w:val="008F1FB1"/>
    <w:rsid w:val="008F200D"/>
    <w:rsid w:val="008F29DF"/>
    <w:rsid w:val="008F2B0D"/>
    <w:rsid w:val="008F3E84"/>
    <w:rsid w:val="008F592A"/>
    <w:rsid w:val="008F5EA4"/>
    <w:rsid w:val="008F6CAC"/>
    <w:rsid w:val="00900275"/>
    <w:rsid w:val="009002D4"/>
    <w:rsid w:val="00901C26"/>
    <w:rsid w:val="009026FD"/>
    <w:rsid w:val="009040E2"/>
    <w:rsid w:val="009046E7"/>
    <w:rsid w:val="009050BD"/>
    <w:rsid w:val="00905ADA"/>
    <w:rsid w:val="00912E03"/>
    <w:rsid w:val="009138DB"/>
    <w:rsid w:val="00913FED"/>
    <w:rsid w:val="00915744"/>
    <w:rsid w:val="00915DAB"/>
    <w:rsid w:val="0092007B"/>
    <w:rsid w:val="00920A38"/>
    <w:rsid w:val="0092279C"/>
    <w:rsid w:val="009237DB"/>
    <w:rsid w:val="009254B0"/>
    <w:rsid w:val="00926392"/>
    <w:rsid w:val="00927790"/>
    <w:rsid w:val="00932B27"/>
    <w:rsid w:val="009330E4"/>
    <w:rsid w:val="0093413B"/>
    <w:rsid w:val="009341FA"/>
    <w:rsid w:val="00934374"/>
    <w:rsid w:val="00934696"/>
    <w:rsid w:val="0093709F"/>
    <w:rsid w:val="00937F6F"/>
    <w:rsid w:val="00940682"/>
    <w:rsid w:val="009408F2"/>
    <w:rsid w:val="0094137A"/>
    <w:rsid w:val="00944BF8"/>
    <w:rsid w:val="00946E79"/>
    <w:rsid w:val="00950620"/>
    <w:rsid w:val="00953A42"/>
    <w:rsid w:val="0095429E"/>
    <w:rsid w:val="0095490B"/>
    <w:rsid w:val="0096123B"/>
    <w:rsid w:val="00961336"/>
    <w:rsid w:val="009623BD"/>
    <w:rsid w:val="00962AF5"/>
    <w:rsid w:val="00963084"/>
    <w:rsid w:val="00963D07"/>
    <w:rsid w:val="00964A06"/>
    <w:rsid w:val="00970B12"/>
    <w:rsid w:val="00970E1D"/>
    <w:rsid w:val="00971546"/>
    <w:rsid w:val="00973AC4"/>
    <w:rsid w:val="00973FD0"/>
    <w:rsid w:val="00974612"/>
    <w:rsid w:val="00974ADB"/>
    <w:rsid w:val="00980AD5"/>
    <w:rsid w:val="00981426"/>
    <w:rsid w:val="00981520"/>
    <w:rsid w:val="00982A65"/>
    <w:rsid w:val="0098357C"/>
    <w:rsid w:val="0098464F"/>
    <w:rsid w:val="00985283"/>
    <w:rsid w:val="00986CAB"/>
    <w:rsid w:val="0098788C"/>
    <w:rsid w:val="009916A5"/>
    <w:rsid w:val="00991FDE"/>
    <w:rsid w:val="009923F7"/>
    <w:rsid w:val="00993A9F"/>
    <w:rsid w:val="0099483A"/>
    <w:rsid w:val="009974BF"/>
    <w:rsid w:val="009979E1"/>
    <w:rsid w:val="009A1280"/>
    <w:rsid w:val="009A1D3A"/>
    <w:rsid w:val="009A2024"/>
    <w:rsid w:val="009A3AF0"/>
    <w:rsid w:val="009A46C1"/>
    <w:rsid w:val="009A6DB9"/>
    <w:rsid w:val="009A70B2"/>
    <w:rsid w:val="009A7BEE"/>
    <w:rsid w:val="009B01F4"/>
    <w:rsid w:val="009B1891"/>
    <w:rsid w:val="009B1F5A"/>
    <w:rsid w:val="009B2E59"/>
    <w:rsid w:val="009B3EFC"/>
    <w:rsid w:val="009B3FC4"/>
    <w:rsid w:val="009B570B"/>
    <w:rsid w:val="009B5DCF"/>
    <w:rsid w:val="009C08E0"/>
    <w:rsid w:val="009C0A51"/>
    <w:rsid w:val="009C0D00"/>
    <w:rsid w:val="009C14F2"/>
    <w:rsid w:val="009C3DDD"/>
    <w:rsid w:val="009C3E8F"/>
    <w:rsid w:val="009C5B0C"/>
    <w:rsid w:val="009C6E52"/>
    <w:rsid w:val="009C7A7B"/>
    <w:rsid w:val="009D0850"/>
    <w:rsid w:val="009D16E7"/>
    <w:rsid w:val="009D3CE5"/>
    <w:rsid w:val="009D433C"/>
    <w:rsid w:val="009D5361"/>
    <w:rsid w:val="009D75AD"/>
    <w:rsid w:val="009D7AA5"/>
    <w:rsid w:val="009D7DBF"/>
    <w:rsid w:val="009D7EF1"/>
    <w:rsid w:val="009E2584"/>
    <w:rsid w:val="009E59BD"/>
    <w:rsid w:val="009F0129"/>
    <w:rsid w:val="009F163B"/>
    <w:rsid w:val="009F237C"/>
    <w:rsid w:val="009F4B76"/>
    <w:rsid w:val="009F4D5C"/>
    <w:rsid w:val="009F59D7"/>
    <w:rsid w:val="009F703D"/>
    <w:rsid w:val="00A011BA"/>
    <w:rsid w:val="00A0253B"/>
    <w:rsid w:val="00A04969"/>
    <w:rsid w:val="00A058C0"/>
    <w:rsid w:val="00A15641"/>
    <w:rsid w:val="00A1613E"/>
    <w:rsid w:val="00A164E7"/>
    <w:rsid w:val="00A16628"/>
    <w:rsid w:val="00A202D3"/>
    <w:rsid w:val="00A207B6"/>
    <w:rsid w:val="00A20FD6"/>
    <w:rsid w:val="00A2241B"/>
    <w:rsid w:val="00A2270A"/>
    <w:rsid w:val="00A22933"/>
    <w:rsid w:val="00A239EC"/>
    <w:rsid w:val="00A24A7F"/>
    <w:rsid w:val="00A25A25"/>
    <w:rsid w:val="00A266C1"/>
    <w:rsid w:val="00A30B3F"/>
    <w:rsid w:val="00A31575"/>
    <w:rsid w:val="00A335A1"/>
    <w:rsid w:val="00A339FF"/>
    <w:rsid w:val="00A3468B"/>
    <w:rsid w:val="00A3692E"/>
    <w:rsid w:val="00A42C2D"/>
    <w:rsid w:val="00A43F74"/>
    <w:rsid w:val="00A44268"/>
    <w:rsid w:val="00A4433B"/>
    <w:rsid w:val="00A44EFF"/>
    <w:rsid w:val="00A45553"/>
    <w:rsid w:val="00A519FF"/>
    <w:rsid w:val="00A52B76"/>
    <w:rsid w:val="00A535C4"/>
    <w:rsid w:val="00A538E9"/>
    <w:rsid w:val="00A53CD6"/>
    <w:rsid w:val="00A54698"/>
    <w:rsid w:val="00A5576F"/>
    <w:rsid w:val="00A56690"/>
    <w:rsid w:val="00A57D1C"/>
    <w:rsid w:val="00A6039E"/>
    <w:rsid w:val="00A61CA1"/>
    <w:rsid w:val="00A6221B"/>
    <w:rsid w:val="00A62AE6"/>
    <w:rsid w:val="00A62E0D"/>
    <w:rsid w:val="00A64245"/>
    <w:rsid w:val="00A65C0F"/>
    <w:rsid w:val="00A66901"/>
    <w:rsid w:val="00A6696A"/>
    <w:rsid w:val="00A703FB"/>
    <w:rsid w:val="00A7081E"/>
    <w:rsid w:val="00A70932"/>
    <w:rsid w:val="00A71607"/>
    <w:rsid w:val="00A71B2F"/>
    <w:rsid w:val="00A7405D"/>
    <w:rsid w:val="00A7411F"/>
    <w:rsid w:val="00A745E0"/>
    <w:rsid w:val="00A75538"/>
    <w:rsid w:val="00A77B9A"/>
    <w:rsid w:val="00A80DA1"/>
    <w:rsid w:val="00A842B8"/>
    <w:rsid w:val="00A8597D"/>
    <w:rsid w:val="00A86822"/>
    <w:rsid w:val="00A87237"/>
    <w:rsid w:val="00A874D6"/>
    <w:rsid w:val="00A87B55"/>
    <w:rsid w:val="00A9043F"/>
    <w:rsid w:val="00A90AE0"/>
    <w:rsid w:val="00A91320"/>
    <w:rsid w:val="00A94D3D"/>
    <w:rsid w:val="00A94DE5"/>
    <w:rsid w:val="00A9563D"/>
    <w:rsid w:val="00AA06BF"/>
    <w:rsid w:val="00AA1330"/>
    <w:rsid w:val="00AA22B3"/>
    <w:rsid w:val="00AA302E"/>
    <w:rsid w:val="00AA3344"/>
    <w:rsid w:val="00AA4051"/>
    <w:rsid w:val="00AA40EB"/>
    <w:rsid w:val="00AA4893"/>
    <w:rsid w:val="00AA51F8"/>
    <w:rsid w:val="00AA5790"/>
    <w:rsid w:val="00AA6BD2"/>
    <w:rsid w:val="00AA729E"/>
    <w:rsid w:val="00AA7355"/>
    <w:rsid w:val="00AA7A41"/>
    <w:rsid w:val="00AB0092"/>
    <w:rsid w:val="00AB0CFC"/>
    <w:rsid w:val="00AB1548"/>
    <w:rsid w:val="00AB18F9"/>
    <w:rsid w:val="00AB39A9"/>
    <w:rsid w:val="00AB4630"/>
    <w:rsid w:val="00AB5378"/>
    <w:rsid w:val="00AB5A53"/>
    <w:rsid w:val="00AB7767"/>
    <w:rsid w:val="00AC5E00"/>
    <w:rsid w:val="00AC6A44"/>
    <w:rsid w:val="00AC7DBC"/>
    <w:rsid w:val="00AD0311"/>
    <w:rsid w:val="00AD0328"/>
    <w:rsid w:val="00AD033A"/>
    <w:rsid w:val="00AD0792"/>
    <w:rsid w:val="00AD0AF0"/>
    <w:rsid w:val="00AD0CAC"/>
    <w:rsid w:val="00AD0EB6"/>
    <w:rsid w:val="00AD2752"/>
    <w:rsid w:val="00AD42D9"/>
    <w:rsid w:val="00AD44AD"/>
    <w:rsid w:val="00AD5D7A"/>
    <w:rsid w:val="00AD5EFF"/>
    <w:rsid w:val="00AD6E43"/>
    <w:rsid w:val="00AE1D9F"/>
    <w:rsid w:val="00AE2B17"/>
    <w:rsid w:val="00AE3CBC"/>
    <w:rsid w:val="00AE4C2F"/>
    <w:rsid w:val="00AE54BB"/>
    <w:rsid w:val="00AF0E2C"/>
    <w:rsid w:val="00AF2370"/>
    <w:rsid w:val="00AF2781"/>
    <w:rsid w:val="00AF2816"/>
    <w:rsid w:val="00AF3AB1"/>
    <w:rsid w:val="00AF3D13"/>
    <w:rsid w:val="00AF73BF"/>
    <w:rsid w:val="00AF754E"/>
    <w:rsid w:val="00B00B19"/>
    <w:rsid w:val="00B03D6A"/>
    <w:rsid w:val="00B079CA"/>
    <w:rsid w:val="00B1031E"/>
    <w:rsid w:val="00B10EAD"/>
    <w:rsid w:val="00B1161D"/>
    <w:rsid w:val="00B1214B"/>
    <w:rsid w:val="00B1646E"/>
    <w:rsid w:val="00B21697"/>
    <w:rsid w:val="00B21922"/>
    <w:rsid w:val="00B24A8B"/>
    <w:rsid w:val="00B25A08"/>
    <w:rsid w:val="00B260E6"/>
    <w:rsid w:val="00B2624B"/>
    <w:rsid w:val="00B263A1"/>
    <w:rsid w:val="00B26DEF"/>
    <w:rsid w:val="00B26E26"/>
    <w:rsid w:val="00B3281D"/>
    <w:rsid w:val="00B330A5"/>
    <w:rsid w:val="00B33B37"/>
    <w:rsid w:val="00B33EB8"/>
    <w:rsid w:val="00B35914"/>
    <w:rsid w:val="00B35F7C"/>
    <w:rsid w:val="00B3684A"/>
    <w:rsid w:val="00B40FD7"/>
    <w:rsid w:val="00B41D17"/>
    <w:rsid w:val="00B42AE3"/>
    <w:rsid w:val="00B4476C"/>
    <w:rsid w:val="00B454C9"/>
    <w:rsid w:val="00B45A2C"/>
    <w:rsid w:val="00B45CC3"/>
    <w:rsid w:val="00B45CFD"/>
    <w:rsid w:val="00B46A77"/>
    <w:rsid w:val="00B47FFC"/>
    <w:rsid w:val="00B504C0"/>
    <w:rsid w:val="00B54C4A"/>
    <w:rsid w:val="00B5516C"/>
    <w:rsid w:val="00B56F5B"/>
    <w:rsid w:val="00B575CA"/>
    <w:rsid w:val="00B611B7"/>
    <w:rsid w:val="00B612D6"/>
    <w:rsid w:val="00B61D68"/>
    <w:rsid w:val="00B61FA5"/>
    <w:rsid w:val="00B65275"/>
    <w:rsid w:val="00B66BE5"/>
    <w:rsid w:val="00B70A6C"/>
    <w:rsid w:val="00B7261D"/>
    <w:rsid w:val="00B72D04"/>
    <w:rsid w:val="00B74D54"/>
    <w:rsid w:val="00B74DFB"/>
    <w:rsid w:val="00B76C03"/>
    <w:rsid w:val="00B77A22"/>
    <w:rsid w:val="00B80220"/>
    <w:rsid w:val="00B815B7"/>
    <w:rsid w:val="00B82532"/>
    <w:rsid w:val="00B82622"/>
    <w:rsid w:val="00B82CF3"/>
    <w:rsid w:val="00B83283"/>
    <w:rsid w:val="00B856D8"/>
    <w:rsid w:val="00B91A6B"/>
    <w:rsid w:val="00B91BE3"/>
    <w:rsid w:val="00B92E5D"/>
    <w:rsid w:val="00B9345D"/>
    <w:rsid w:val="00B9507A"/>
    <w:rsid w:val="00B953F9"/>
    <w:rsid w:val="00B95B2C"/>
    <w:rsid w:val="00B97D6C"/>
    <w:rsid w:val="00BA1072"/>
    <w:rsid w:val="00BA1BFA"/>
    <w:rsid w:val="00BA3F14"/>
    <w:rsid w:val="00BA4507"/>
    <w:rsid w:val="00BA5F55"/>
    <w:rsid w:val="00BA6A30"/>
    <w:rsid w:val="00BA7010"/>
    <w:rsid w:val="00BB1177"/>
    <w:rsid w:val="00BB55F3"/>
    <w:rsid w:val="00BB5F95"/>
    <w:rsid w:val="00BB651F"/>
    <w:rsid w:val="00BB7294"/>
    <w:rsid w:val="00BC02E7"/>
    <w:rsid w:val="00BC1654"/>
    <w:rsid w:val="00BC1899"/>
    <w:rsid w:val="00BC4E76"/>
    <w:rsid w:val="00BC56DB"/>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32C"/>
    <w:rsid w:val="00BE4CE7"/>
    <w:rsid w:val="00BF05DA"/>
    <w:rsid w:val="00BF2126"/>
    <w:rsid w:val="00BF57BD"/>
    <w:rsid w:val="00BF6927"/>
    <w:rsid w:val="00BF7230"/>
    <w:rsid w:val="00BF72AE"/>
    <w:rsid w:val="00BF7EF9"/>
    <w:rsid w:val="00C004BA"/>
    <w:rsid w:val="00C040C1"/>
    <w:rsid w:val="00C0499D"/>
    <w:rsid w:val="00C06FAE"/>
    <w:rsid w:val="00C10267"/>
    <w:rsid w:val="00C12FE5"/>
    <w:rsid w:val="00C14904"/>
    <w:rsid w:val="00C16175"/>
    <w:rsid w:val="00C162AF"/>
    <w:rsid w:val="00C167DE"/>
    <w:rsid w:val="00C17592"/>
    <w:rsid w:val="00C217B7"/>
    <w:rsid w:val="00C21CB1"/>
    <w:rsid w:val="00C236F1"/>
    <w:rsid w:val="00C2388A"/>
    <w:rsid w:val="00C2412D"/>
    <w:rsid w:val="00C24608"/>
    <w:rsid w:val="00C30D22"/>
    <w:rsid w:val="00C32BEC"/>
    <w:rsid w:val="00C334C7"/>
    <w:rsid w:val="00C34ABE"/>
    <w:rsid w:val="00C35DA0"/>
    <w:rsid w:val="00C36DEE"/>
    <w:rsid w:val="00C4088A"/>
    <w:rsid w:val="00C41606"/>
    <w:rsid w:val="00C41BBC"/>
    <w:rsid w:val="00C433E3"/>
    <w:rsid w:val="00C457C8"/>
    <w:rsid w:val="00C45B7D"/>
    <w:rsid w:val="00C45BFF"/>
    <w:rsid w:val="00C45CAE"/>
    <w:rsid w:val="00C45F5A"/>
    <w:rsid w:val="00C477FC"/>
    <w:rsid w:val="00C50005"/>
    <w:rsid w:val="00C5105F"/>
    <w:rsid w:val="00C51455"/>
    <w:rsid w:val="00C51E89"/>
    <w:rsid w:val="00C52B1F"/>
    <w:rsid w:val="00C53718"/>
    <w:rsid w:val="00C543C7"/>
    <w:rsid w:val="00C54BF7"/>
    <w:rsid w:val="00C5651D"/>
    <w:rsid w:val="00C57A0C"/>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2C5F"/>
    <w:rsid w:val="00C73A56"/>
    <w:rsid w:val="00C73ED2"/>
    <w:rsid w:val="00C751EA"/>
    <w:rsid w:val="00C75F1C"/>
    <w:rsid w:val="00C7602A"/>
    <w:rsid w:val="00C7654B"/>
    <w:rsid w:val="00C805B0"/>
    <w:rsid w:val="00C81D2A"/>
    <w:rsid w:val="00C84049"/>
    <w:rsid w:val="00C85A6F"/>
    <w:rsid w:val="00C90417"/>
    <w:rsid w:val="00C91055"/>
    <w:rsid w:val="00C9181C"/>
    <w:rsid w:val="00C925C5"/>
    <w:rsid w:val="00C92F89"/>
    <w:rsid w:val="00C938CF"/>
    <w:rsid w:val="00C94714"/>
    <w:rsid w:val="00C957D0"/>
    <w:rsid w:val="00CA0661"/>
    <w:rsid w:val="00CA06B5"/>
    <w:rsid w:val="00CA20E9"/>
    <w:rsid w:val="00CA2855"/>
    <w:rsid w:val="00CA2935"/>
    <w:rsid w:val="00CA2FBB"/>
    <w:rsid w:val="00CA5EE5"/>
    <w:rsid w:val="00CA7610"/>
    <w:rsid w:val="00CB3C6C"/>
    <w:rsid w:val="00CB4468"/>
    <w:rsid w:val="00CC0916"/>
    <w:rsid w:val="00CC1447"/>
    <w:rsid w:val="00CC2724"/>
    <w:rsid w:val="00CC36AC"/>
    <w:rsid w:val="00CC4968"/>
    <w:rsid w:val="00CC4B26"/>
    <w:rsid w:val="00CC4EEC"/>
    <w:rsid w:val="00CC52CB"/>
    <w:rsid w:val="00CC5550"/>
    <w:rsid w:val="00CC6022"/>
    <w:rsid w:val="00CC6E32"/>
    <w:rsid w:val="00CC6F15"/>
    <w:rsid w:val="00CC77FE"/>
    <w:rsid w:val="00CD1553"/>
    <w:rsid w:val="00CD1869"/>
    <w:rsid w:val="00CD29EB"/>
    <w:rsid w:val="00CD3B2B"/>
    <w:rsid w:val="00CD53B0"/>
    <w:rsid w:val="00CD7127"/>
    <w:rsid w:val="00CE11B3"/>
    <w:rsid w:val="00CE1C94"/>
    <w:rsid w:val="00CE4B05"/>
    <w:rsid w:val="00CE5A45"/>
    <w:rsid w:val="00CE619A"/>
    <w:rsid w:val="00CE6711"/>
    <w:rsid w:val="00CE6E86"/>
    <w:rsid w:val="00CF0647"/>
    <w:rsid w:val="00CF220F"/>
    <w:rsid w:val="00CF2CAD"/>
    <w:rsid w:val="00CF4610"/>
    <w:rsid w:val="00CF5167"/>
    <w:rsid w:val="00CF6C81"/>
    <w:rsid w:val="00CF6FFE"/>
    <w:rsid w:val="00D00EAF"/>
    <w:rsid w:val="00D014CB"/>
    <w:rsid w:val="00D03E6C"/>
    <w:rsid w:val="00D042E3"/>
    <w:rsid w:val="00D05CBC"/>
    <w:rsid w:val="00D06F33"/>
    <w:rsid w:val="00D07DB1"/>
    <w:rsid w:val="00D100B8"/>
    <w:rsid w:val="00D11990"/>
    <w:rsid w:val="00D12243"/>
    <w:rsid w:val="00D12C1A"/>
    <w:rsid w:val="00D140CA"/>
    <w:rsid w:val="00D15C89"/>
    <w:rsid w:val="00D16191"/>
    <w:rsid w:val="00D1705A"/>
    <w:rsid w:val="00D17070"/>
    <w:rsid w:val="00D202BC"/>
    <w:rsid w:val="00D2184C"/>
    <w:rsid w:val="00D238C1"/>
    <w:rsid w:val="00D245E0"/>
    <w:rsid w:val="00D2463F"/>
    <w:rsid w:val="00D2601A"/>
    <w:rsid w:val="00D310BA"/>
    <w:rsid w:val="00D32365"/>
    <w:rsid w:val="00D329AF"/>
    <w:rsid w:val="00D32D7A"/>
    <w:rsid w:val="00D3327F"/>
    <w:rsid w:val="00D345FF"/>
    <w:rsid w:val="00D364C3"/>
    <w:rsid w:val="00D40A8A"/>
    <w:rsid w:val="00D40B1D"/>
    <w:rsid w:val="00D410A1"/>
    <w:rsid w:val="00D42AD8"/>
    <w:rsid w:val="00D43DB6"/>
    <w:rsid w:val="00D44159"/>
    <w:rsid w:val="00D471C0"/>
    <w:rsid w:val="00D504F5"/>
    <w:rsid w:val="00D50801"/>
    <w:rsid w:val="00D50A53"/>
    <w:rsid w:val="00D50D34"/>
    <w:rsid w:val="00D54070"/>
    <w:rsid w:val="00D54310"/>
    <w:rsid w:val="00D5504A"/>
    <w:rsid w:val="00D55C3C"/>
    <w:rsid w:val="00D5708A"/>
    <w:rsid w:val="00D579DA"/>
    <w:rsid w:val="00D62988"/>
    <w:rsid w:val="00D62FE8"/>
    <w:rsid w:val="00D63989"/>
    <w:rsid w:val="00D6453C"/>
    <w:rsid w:val="00D64AC4"/>
    <w:rsid w:val="00D655A2"/>
    <w:rsid w:val="00D667CB"/>
    <w:rsid w:val="00D67E94"/>
    <w:rsid w:val="00D715A4"/>
    <w:rsid w:val="00D73386"/>
    <w:rsid w:val="00D73D2F"/>
    <w:rsid w:val="00D74596"/>
    <w:rsid w:val="00D75D6B"/>
    <w:rsid w:val="00D811D3"/>
    <w:rsid w:val="00D82262"/>
    <w:rsid w:val="00D82481"/>
    <w:rsid w:val="00D8534E"/>
    <w:rsid w:val="00D85D78"/>
    <w:rsid w:val="00D87B56"/>
    <w:rsid w:val="00D92278"/>
    <w:rsid w:val="00D92C0E"/>
    <w:rsid w:val="00D92CCA"/>
    <w:rsid w:val="00D94230"/>
    <w:rsid w:val="00D94FCD"/>
    <w:rsid w:val="00D95115"/>
    <w:rsid w:val="00D96ADF"/>
    <w:rsid w:val="00D977C9"/>
    <w:rsid w:val="00DA0253"/>
    <w:rsid w:val="00DA0A30"/>
    <w:rsid w:val="00DA1683"/>
    <w:rsid w:val="00DA19E4"/>
    <w:rsid w:val="00DA38C4"/>
    <w:rsid w:val="00DA40C8"/>
    <w:rsid w:val="00DA4630"/>
    <w:rsid w:val="00DA4EE2"/>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3E54"/>
    <w:rsid w:val="00DC411E"/>
    <w:rsid w:val="00DC451E"/>
    <w:rsid w:val="00DC48EA"/>
    <w:rsid w:val="00DC4FFE"/>
    <w:rsid w:val="00DC60BB"/>
    <w:rsid w:val="00DC73F6"/>
    <w:rsid w:val="00DC7B3D"/>
    <w:rsid w:val="00DD04E7"/>
    <w:rsid w:val="00DD16A5"/>
    <w:rsid w:val="00DD2520"/>
    <w:rsid w:val="00DD2735"/>
    <w:rsid w:val="00DD2AD8"/>
    <w:rsid w:val="00DD5821"/>
    <w:rsid w:val="00DD6519"/>
    <w:rsid w:val="00DD6FEC"/>
    <w:rsid w:val="00DD710D"/>
    <w:rsid w:val="00DD7439"/>
    <w:rsid w:val="00DD7581"/>
    <w:rsid w:val="00DE3629"/>
    <w:rsid w:val="00DE3B5F"/>
    <w:rsid w:val="00DE5094"/>
    <w:rsid w:val="00DE6002"/>
    <w:rsid w:val="00DE67C3"/>
    <w:rsid w:val="00DE7B11"/>
    <w:rsid w:val="00DF0B4B"/>
    <w:rsid w:val="00DF0CBC"/>
    <w:rsid w:val="00DF1B4E"/>
    <w:rsid w:val="00DF351C"/>
    <w:rsid w:val="00DF387D"/>
    <w:rsid w:val="00DF4E7C"/>
    <w:rsid w:val="00DF634C"/>
    <w:rsid w:val="00DF6BB8"/>
    <w:rsid w:val="00DF712A"/>
    <w:rsid w:val="00DF73D2"/>
    <w:rsid w:val="00E000B0"/>
    <w:rsid w:val="00E00CFB"/>
    <w:rsid w:val="00E01E77"/>
    <w:rsid w:val="00E0337D"/>
    <w:rsid w:val="00E03BAE"/>
    <w:rsid w:val="00E06169"/>
    <w:rsid w:val="00E065AA"/>
    <w:rsid w:val="00E067A9"/>
    <w:rsid w:val="00E07DB5"/>
    <w:rsid w:val="00E101DA"/>
    <w:rsid w:val="00E12072"/>
    <w:rsid w:val="00E12E79"/>
    <w:rsid w:val="00E14CB9"/>
    <w:rsid w:val="00E15985"/>
    <w:rsid w:val="00E159FA"/>
    <w:rsid w:val="00E17241"/>
    <w:rsid w:val="00E17779"/>
    <w:rsid w:val="00E17A84"/>
    <w:rsid w:val="00E17CAA"/>
    <w:rsid w:val="00E22618"/>
    <w:rsid w:val="00E230AA"/>
    <w:rsid w:val="00E23DB8"/>
    <w:rsid w:val="00E24B36"/>
    <w:rsid w:val="00E27DD0"/>
    <w:rsid w:val="00E30456"/>
    <w:rsid w:val="00E3171A"/>
    <w:rsid w:val="00E329E0"/>
    <w:rsid w:val="00E32E57"/>
    <w:rsid w:val="00E33FE3"/>
    <w:rsid w:val="00E351AD"/>
    <w:rsid w:val="00E35421"/>
    <w:rsid w:val="00E369B4"/>
    <w:rsid w:val="00E36A0D"/>
    <w:rsid w:val="00E36D6A"/>
    <w:rsid w:val="00E37389"/>
    <w:rsid w:val="00E406E4"/>
    <w:rsid w:val="00E453C4"/>
    <w:rsid w:val="00E4554B"/>
    <w:rsid w:val="00E47051"/>
    <w:rsid w:val="00E5059F"/>
    <w:rsid w:val="00E51CCC"/>
    <w:rsid w:val="00E523CB"/>
    <w:rsid w:val="00E53927"/>
    <w:rsid w:val="00E568E1"/>
    <w:rsid w:val="00E57F7A"/>
    <w:rsid w:val="00E6182E"/>
    <w:rsid w:val="00E619E5"/>
    <w:rsid w:val="00E6252D"/>
    <w:rsid w:val="00E62B1E"/>
    <w:rsid w:val="00E6311F"/>
    <w:rsid w:val="00E63B85"/>
    <w:rsid w:val="00E63E6C"/>
    <w:rsid w:val="00E67C4C"/>
    <w:rsid w:val="00E70169"/>
    <w:rsid w:val="00E71978"/>
    <w:rsid w:val="00E72F15"/>
    <w:rsid w:val="00E74691"/>
    <w:rsid w:val="00E767AB"/>
    <w:rsid w:val="00E77475"/>
    <w:rsid w:val="00E80EE6"/>
    <w:rsid w:val="00E844CF"/>
    <w:rsid w:val="00E85C22"/>
    <w:rsid w:val="00E86CCF"/>
    <w:rsid w:val="00E901B9"/>
    <w:rsid w:val="00E938EF"/>
    <w:rsid w:val="00E949A5"/>
    <w:rsid w:val="00E961B8"/>
    <w:rsid w:val="00E96739"/>
    <w:rsid w:val="00E96E3E"/>
    <w:rsid w:val="00EA0E93"/>
    <w:rsid w:val="00EA1F86"/>
    <w:rsid w:val="00EA24F7"/>
    <w:rsid w:val="00EA26A1"/>
    <w:rsid w:val="00EA3094"/>
    <w:rsid w:val="00EA3969"/>
    <w:rsid w:val="00EA468D"/>
    <w:rsid w:val="00EA5111"/>
    <w:rsid w:val="00EB049C"/>
    <w:rsid w:val="00EB0C81"/>
    <w:rsid w:val="00EB186C"/>
    <w:rsid w:val="00EB492E"/>
    <w:rsid w:val="00EB4F16"/>
    <w:rsid w:val="00EC0FB7"/>
    <w:rsid w:val="00EC161A"/>
    <w:rsid w:val="00EC42F4"/>
    <w:rsid w:val="00EC47E4"/>
    <w:rsid w:val="00EC4AB4"/>
    <w:rsid w:val="00EC5C3F"/>
    <w:rsid w:val="00ED2D58"/>
    <w:rsid w:val="00ED51E4"/>
    <w:rsid w:val="00ED5B09"/>
    <w:rsid w:val="00ED6601"/>
    <w:rsid w:val="00ED72B0"/>
    <w:rsid w:val="00EE039A"/>
    <w:rsid w:val="00EE109F"/>
    <w:rsid w:val="00EE4B8C"/>
    <w:rsid w:val="00EE6702"/>
    <w:rsid w:val="00EE7937"/>
    <w:rsid w:val="00EF039B"/>
    <w:rsid w:val="00EF12C2"/>
    <w:rsid w:val="00EF220E"/>
    <w:rsid w:val="00EF2D4E"/>
    <w:rsid w:val="00EF48FD"/>
    <w:rsid w:val="00EF51CD"/>
    <w:rsid w:val="00EF6784"/>
    <w:rsid w:val="00EF7349"/>
    <w:rsid w:val="00EF7935"/>
    <w:rsid w:val="00F001F8"/>
    <w:rsid w:val="00F0155E"/>
    <w:rsid w:val="00F02B72"/>
    <w:rsid w:val="00F02C05"/>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5148"/>
    <w:rsid w:val="00F27945"/>
    <w:rsid w:val="00F31475"/>
    <w:rsid w:val="00F34317"/>
    <w:rsid w:val="00F34B4A"/>
    <w:rsid w:val="00F35CE6"/>
    <w:rsid w:val="00F407C3"/>
    <w:rsid w:val="00F436C5"/>
    <w:rsid w:val="00F43915"/>
    <w:rsid w:val="00F44062"/>
    <w:rsid w:val="00F455CA"/>
    <w:rsid w:val="00F45944"/>
    <w:rsid w:val="00F51CA6"/>
    <w:rsid w:val="00F54B41"/>
    <w:rsid w:val="00F552AA"/>
    <w:rsid w:val="00F55412"/>
    <w:rsid w:val="00F5556E"/>
    <w:rsid w:val="00F61BD8"/>
    <w:rsid w:val="00F63ABA"/>
    <w:rsid w:val="00F645C3"/>
    <w:rsid w:val="00F64910"/>
    <w:rsid w:val="00F64CAC"/>
    <w:rsid w:val="00F67941"/>
    <w:rsid w:val="00F679E3"/>
    <w:rsid w:val="00F7033B"/>
    <w:rsid w:val="00F706F1"/>
    <w:rsid w:val="00F72424"/>
    <w:rsid w:val="00F72A72"/>
    <w:rsid w:val="00F738D2"/>
    <w:rsid w:val="00F73C17"/>
    <w:rsid w:val="00F73D6F"/>
    <w:rsid w:val="00F73E69"/>
    <w:rsid w:val="00F73EC5"/>
    <w:rsid w:val="00F75B22"/>
    <w:rsid w:val="00F76172"/>
    <w:rsid w:val="00F761EA"/>
    <w:rsid w:val="00F763C8"/>
    <w:rsid w:val="00F76C9F"/>
    <w:rsid w:val="00F76E04"/>
    <w:rsid w:val="00F77181"/>
    <w:rsid w:val="00F80289"/>
    <w:rsid w:val="00F803AD"/>
    <w:rsid w:val="00F81645"/>
    <w:rsid w:val="00F837E0"/>
    <w:rsid w:val="00F83A08"/>
    <w:rsid w:val="00F86C97"/>
    <w:rsid w:val="00F903C4"/>
    <w:rsid w:val="00F9042C"/>
    <w:rsid w:val="00F90586"/>
    <w:rsid w:val="00F90CB2"/>
    <w:rsid w:val="00F916DB"/>
    <w:rsid w:val="00F922E9"/>
    <w:rsid w:val="00F92769"/>
    <w:rsid w:val="00F96474"/>
    <w:rsid w:val="00FA0687"/>
    <w:rsid w:val="00FA0798"/>
    <w:rsid w:val="00FA0AB2"/>
    <w:rsid w:val="00FA1863"/>
    <w:rsid w:val="00FA1F8F"/>
    <w:rsid w:val="00FA2547"/>
    <w:rsid w:val="00FA53DA"/>
    <w:rsid w:val="00FB0D4B"/>
    <w:rsid w:val="00FB0F81"/>
    <w:rsid w:val="00FB1B9F"/>
    <w:rsid w:val="00FB4014"/>
    <w:rsid w:val="00FB442C"/>
    <w:rsid w:val="00FB4F39"/>
    <w:rsid w:val="00FB5B68"/>
    <w:rsid w:val="00FC0681"/>
    <w:rsid w:val="00FC2397"/>
    <w:rsid w:val="00FC2637"/>
    <w:rsid w:val="00FC34A4"/>
    <w:rsid w:val="00FC3B8A"/>
    <w:rsid w:val="00FC403A"/>
    <w:rsid w:val="00FC4542"/>
    <w:rsid w:val="00FD120B"/>
    <w:rsid w:val="00FD31C5"/>
    <w:rsid w:val="00FD6043"/>
    <w:rsid w:val="00FD626D"/>
    <w:rsid w:val="00FD69F8"/>
    <w:rsid w:val="00FD7588"/>
    <w:rsid w:val="00FE3290"/>
    <w:rsid w:val="00FE3CB2"/>
    <w:rsid w:val="00FE5F5A"/>
    <w:rsid w:val="00FE6AB8"/>
    <w:rsid w:val="00FE7129"/>
    <w:rsid w:val="00FF3801"/>
    <w:rsid w:val="00FF4770"/>
    <w:rsid w:val="00FF6CD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C8350CDB-7C18-4342-8CEB-B8570EA18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character" w:styleId="FootnoteReference">
    <w:name w:val="footnote reference"/>
    <w:semiHidden/>
    <w:rsid w:val="009D0850"/>
    <w:rPr>
      <w:b/>
      <w:bCs/>
      <w:position w:val="6"/>
      <w:sz w:val="16"/>
      <w:szCs w:val="16"/>
    </w:rPr>
  </w:style>
  <w:style w:type="paragraph" w:customStyle="1" w:styleId="IvDInstructiontext">
    <w:name w:val="IvD Instructiontext"/>
    <w:basedOn w:val="BodyText"/>
    <w:link w:val="IvDInstructiontextChar"/>
    <w:uiPriority w:val="99"/>
    <w:qFormat/>
    <w:rsid w:val="0008249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082497"/>
    <w:rPr>
      <w:rFonts w:ascii="Arial" w:eastAsia="SimSu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rsid w:val="0008249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en-US" w:eastAsia="en-US"/>
    </w:rPr>
  </w:style>
  <w:style w:type="character" w:customStyle="1" w:styleId="IvDbodytextChar">
    <w:name w:val="IvD bodytext Char"/>
    <w:basedOn w:val="DefaultParagraphFont"/>
    <w:link w:val="IvDbodytext"/>
    <w:rsid w:val="00082497"/>
    <w:rPr>
      <w:rFonts w:ascii="Arial" w:eastAsia="SimSun" w:hAnsi="Arial" w:cs="Times New Roman"/>
      <w:spacing w:val="2"/>
      <w:sz w:val="20"/>
      <w:szCs w:val="20"/>
      <w:lang w:val="en-US"/>
    </w:rPr>
  </w:style>
  <w:style w:type="paragraph" w:customStyle="1" w:styleId="Doc-text2">
    <w:name w:val="Doc-text2"/>
    <w:basedOn w:val="Normal"/>
    <w:link w:val="Doc-text2Char"/>
    <w:qFormat/>
    <w:rsid w:val="00615D9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5D9C"/>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6625351">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3BAE7C9D-D842-49D7-B29D-14265B9A05FA}"/>
</file>

<file path=customXml/itemProps4.xml><?xml version="1.0" encoding="utf-8"?>
<ds:datastoreItem xmlns:ds="http://schemas.openxmlformats.org/officeDocument/2006/customXml" ds:itemID="{19502B21-A059-A44C-9EEC-9904C2718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4</Pages>
  <Words>1744</Words>
  <Characters>9942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Christoffersson</dc:creator>
  <cp:keywords/>
  <dc:description/>
  <cp:lastModifiedBy>Henrik Enbuske</cp:lastModifiedBy>
  <cp:revision>52</cp:revision>
  <dcterms:created xsi:type="dcterms:W3CDTF">2019-09-23T04:42:00Z</dcterms:created>
  <dcterms:modified xsi:type="dcterms:W3CDTF">2019-10-03T18:46:00Z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73417ad4-06e7-4342-9299-fa06df7830f8</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ies>
</file>